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C" w:rsidRDefault="004D227C" w:rsidP="004D227C">
      <w:pPr>
        <w:rPr>
          <w:rFonts w:cs="Arial"/>
          <w:u w:val="single"/>
        </w:rPr>
      </w:pPr>
      <w:r>
        <w:t>*</w:t>
      </w:r>
      <w:r>
        <w:tab/>
      </w:r>
      <w:r>
        <w:rPr>
          <w:rFonts w:cs="Arial"/>
          <w:szCs w:val="24"/>
          <w:u w:val="single"/>
        </w:rPr>
        <w:t xml:space="preserve">GRADUATORIE </w:t>
      </w:r>
      <w:proofErr w:type="spellStart"/>
      <w:r>
        <w:rPr>
          <w:rFonts w:cs="Arial"/>
          <w:szCs w:val="24"/>
          <w:u w:val="single"/>
        </w:rPr>
        <w:t>DI</w:t>
      </w:r>
      <w:proofErr w:type="spellEnd"/>
      <w:r>
        <w:rPr>
          <w:rFonts w:cs="Arial"/>
          <w:szCs w:val="24"/>
          <w:u w:val="single"/>
        </w:rPr>
        <w:t xml:space="preserve"> CIRCOLO E </w:t>
      </w:r>
      <w:proofErr w:type="spellStart"/>
      <w:r>
        <w:rPr>
          <w:rFonts w:cs="Arial"/>
          <w:szCs w:val="24"/>
          <w:u w:val="single"/>
        </w:rPr>
        <w:t>DI</w:t>
      </w:r>
      <w:proofErr w:type="spellEnd"/>
      <w:r>
        <w:rPr>
          <w:rFonts w:cs="Arial"/>
          <w:szCs w:val="24"/>
          <w:u w:val="single"/>
        </w:rPr>
        <w:t xml:space="preserve"> ISTITUTO - CHIARIMENTI</w:t>
      </w:r>
    </w:p>
    <w:p w:rsidR="004D227C" w:rsidRDefault="004D227C" w:rsidP="004D227C">
      <w:pPr>
        <w:rPr>
          <w:rFonts w:cs="Arial"/>
          <w:i/>
          <w:iCs/>
          <w:szCs w:val="24"/>
        </w:rPr>
      </w:pPr>
      <w:r>
        <w:t>In data 7 luglio 2009 il MIUR ha emanato la nota 10136 avente per oggetto: “</w:t>
      </w:r>
      <w:r>
        <w:rPr>
          <w:rFonts w:cs="Arial"/>
          <w:i/>
          <w:iCs/>
          <w:szCs w:val="24"/>
        </w:rPr>
        <w:t>Graduatorie di circolo e di istituto - chiarimenti”.</w:t>
      </w:r>
    </w:p>
    <w:p w:rsidR="004D227C" w:rsidRDefault="004D227C" w:rsidP="004D227C">
      <w:pPr>
        <w:rPr>
          <w:rFonts w:cs="Arial"/>
          <w:szCs w:val="24"/>
        </w:rPr>
      </w:pPr>
      <w:r>
        <w:rPr>
          <w:rFonts w:cs="Arial"/>
          <w:szCs w:val="24"/>
        </w:rPr>
        <w:t>La nota riguarda gli aspiranti all’inclusione nella III fascia delle graduatorie di circolo e di istituto, che abbiano utilizzato impropriamente il mod. A2-bis in luogo del mod. A2.</w:t>
      </w:r>
    </w:p>
    <w:p w:rsidR="004D227C" w:rsidRDefault="004D227C" w:rsidP="004D227C">
      <w:r>
        <w:t>Il MIUR comunica alle scuole e agli Uffici Scolastici Regionali e Provinciali che tali domande devono essere considerate valide dato che “</w:t>
      </w:r>
      <w:r>
        <w:rPr>
          <w:i/>
          <w:iCs/>
          <w:szCs w:val="24"/>
        </w:rPr>
        <w:t xml:space="preserve">il </w:t>
      </w:r>
      <w:proofErr w:type="spellStart"/>
      <w:r>
        <w:rPr>
          <w:i/>
          <w:iCs/>
          <w:szCs w:val="24"/>
        </w:rPr>
        <w:t>Mod</w:t>
      </w:r>
      <w:proofErr w:type="spellEnd"/>
      <w:r>
        <w:rPr>
          <w:i/>
          <w:iCs/>
          <w:szCs w:val="24"/>
        </w:rPr>
        <w:t xml:space="preserve"> A2 bis contiene analiticamente le medesime dichiarazioni che nel  </w:t>
      </w:r>
      <w:proofErr w:type="spellStart"/>
      <w:r>
        <w:rPr>
          <w:i/>
          <w:iCs/>
          <w:szCs w:val="24"/>
        </w:rPr>
        <w:t>Mod</w:t>
      </w:r>
      <w:proofErr w:type="spellEnd"/>
      <w:r>
        <w:rPr>
          <w:i/>
          <w:iCs/>
          <w:szCs w:val="24"/>
        </w:rPr>
        <w:t xml:space="preserve"> A2 sono invece previste in misura più sintetica</w:t>
      </w:r>
      <w:r>
        <w:rPr>
          <w:szCs w:val="24"/>
        </w:rPr>
        <w:t xml:space="preserve">”. </w:t>
      </w:r>
      <w:r>
        <w:t>La nota chiarisce, altresì, la legittimità della situazione di coloro che a pag. 7 del mod. A2 o A2-bis abbiano dichiarato la votazione del titolo di studio (pur valutato nel precedente biennio), considerando tale improprietà quale “</w:t>
      </w:r>
      <w:r>
        <w:rPr>
          <w:i/>
          <w:iCs/>
        </w:rPr>
        <w:t>errore scusabile in relazione alla complessità della procedura</w:t>
      </w:r>
      <w:r>
        <w:t xml:space="preserve">”. Inoltre la nota, richiamandosi alla nota 8692 del 12 giugno 2009, della quale vengono ribaditi i contenuti, ribadisce la </w:t>
      </w:r>
      <w:r>
        <w:rPr>
          <w:b/>
          <w:bCs/>
        </w:rPr>
        <w:t>necessità</w:t>
      </w:r>
      <w:r>
        <w:t xml:space="preserve"> che le scuole contattino coloro che, tenuti alla compilazione del mod. A2-bis, avendo già presentato il mod. A2, non lo hanno successivamente sostituito con il mod. A2-bis o che, pur dopo l’emanazione del mod. A2-bis, (dovendo utilizzare tale modello) abbiano erroneamente prodotto il mod. A2.</w:t>
      </w:r>
    </w:p>
    <w:p w:rsidR="00B805F8" w:rsidRDefault="00B805F8"/>
    <w:sectPr w:rsidR="00B805F8" w:rsidSect="00B8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4D227C"/>
    <w:rsid w:val="004B50F9"/>
    <w:rsid w:val="004D227C"/>
    <w:rsid w:val="00B8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27C"/>
    <w:pPr>
      <w:tabs>
        <w:tab w:val="left" w:pos="397"/>
        <w:tab w:val="left" w:pos="851"/>
        <w:tab w:val="left" w:pos="1247"/>
        <w:tab w:val="left" w:pos="4536"/>
        <w:tab w:val="left" w:pos="5670"/>
        <w:tab w:val="left" w:pos="7088"/>
      </w:tabs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1</cp:revision>
  <dcterms:created xsi:type="dcterms:W3CDTF">2009-07-09T15:28:00Z</dcterms:created>
  <dcterms:modified xsi:type="dcterms:W3CDTF">2009-07-09T15:29:00Z</dcterms:modified>
</cp:coreProperties>
</file>