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3BA73" w14:textId="55BF41EE" w:rsidR="0098547A" w:rsidRPr="0098547A" w:rsidRDefault="0098547A" w:rsidP="00991CC0">
      <w:pPr>
        <w:tabs>
          <w:tab w:val="left" w:pos="8625"/>
        </w:tabs>
        <w:ind w:left="7080"/>
        <w:jc w:val="right"/>
      </w:pPr>
      <w:r w:rsidRPr="0098547A">
        <w:t>Ai Direttori Generali</w:t>
      </w:r>
      <w:r w:rsidR="003030DB">
        <w:t xml:space="preserve"> e ai </w:t>
      </w:r>
      <w:r w:rsidR="00CC47DA">
        <w:t xml:space="preserve">  </w:t>
      </w:r>
      <w:r w:rsidR="00991CC0">
        <w:t xml:space="preserve">    </w:t>
      </w:r>
      <w:r w:rsidR="003030DB">
        <w:t>Dirigenti responsabili</w:t>
      </w:r>
      <w:r w:rsidRPr="0098547A">
        <w:tab/>
      </w:r>
    </w:p>
    <w:p w14:paraId="49549D93" w14:textId="77777777" w:rsidR="0098547A" w:rsidRDefault="0098547A" w:rsidP="00CC47DA">
      <w:pPr>
        <w:ind w:left="5664" w:firstLine="709"/>
        <w:jc w:val="right"/>
      </w:pPr>
      <w:r w:rsidRPr="0098547A">
        <w:t xml:space="preserve">degli Uffici Scolastici Regionali </w:t>
      </w:r>
    </w:p>
    <w:p w14:paraId="4E2DFB66" w14:textId="77777777" w:rsidR="003030DB" w:rsidRDefault="003030DB" w:rsidP="00D31A57">
      <w:pPr>
        <w:ind w:left="5664" w:firstLine="709"/>
        <w:jc w:val="right"/>
      </w:pPr>
    </w:p>
    <w:p w14:paraId="55126094" w14:textId="77777777" w:rsidR="003030DB" w:rsidRDefault="003030DB" w:rsidP="00D31A57">
      <w:pPr>
        <w:ind w:left="5664" w:firstLine="709"/>
        <w:jc w:val="right"/>
      </w:pPr>
      <w:r>
        <w:t>e p.c. ad INDIRE</w:t>
      </w:r>
    </w:p>
    <w:p w14:paraId="013AF888" w14:textId="77777777" w:rsidR="00AC4561" w:rsidRPr="0098547A" w:rsidRDefault="00AC4561" w:rsidP="00D31A57">
      <w:pPr>
        <w:ind w:left="5664" w:firstLine="709"/>
        <w:jc w:val="right"/>
      </w:pPr>
    </w:p>
    <w:p w14:paraId="3D0FF684" w14:textId="466585DD" w:rsidR="0098547A" w:rsidRPr="00AC4561" w:rsidRDefault="00AC4561" w:rsidP="0098547A">
      <w:pPr>
        <w:ind w:left="5664" w:firstLine="709"/>
        <w:rPr>
          <w:rFonts w:asciiTheme="minorHAnsi" w:hAnsiTheme="minorHAnsi"/>
          <w:b/>
          <w:sz w:val="22"/>
          <w:szCs w:val="22"/>
        </w:rPr>
      </w:pPr>
      <w:r>
        <w:rPr>
          <w:rFonts w:asciiTheme="minorHAnsi" w:hAnsiTheme="minorHAnsi"/>
          <w:sz w:val="22"/>
          <w:szCs w:val="22"/>
        </w:rPr>
        <w:t xml:space="preserve">             </w:t>
      </w:r>
      <w:r w:rsidRPr="00AC4561">
        <w:rPr>
          <w:rFonts w:asciiTheme="minorHAnsi" w:hAnsiTheme="minorHAnsi"/>
          <w:b/>
          <w:sz w:val="22"/>
          <w:szCs w:val="22"/>
        </w:rPr>
        <w:t>Prot. N.36167 del 5/11/2015</w:t>
      </w:r>
    </w:p>
    <w:p w14:paraId="2870FD3F" w14:textId="77777777" w:rsidR="0098547A" w:rsidRDefault="0098547A" w:rsidP="0098547A">
      <w:pPr>
        <w:ind w:left="5664" w:firstLine="709"/>
        <w:rPr>
          <w:rFonts w:asciiTheme="minorHAnsi" w:hAnsiTheme="minorHAnsi"/>
          <w:sz w:val="22"/>
          <w:szCs w:val="22"/>
        </w:rPr>
      </w:pPr>
    </w:p>
    <w:p w14:paraId="11B024D1" w14:textId="77777777" w:rsidR="0098547A" w:rsidRDefault="0098547A" w:rsidP="00A415CA">
      <w:pPr>
        <w:rPr>
          <w:rFonts w:asciiTheme="minorHAnsi" w:hAnsiTheme="minorHAnsi"/>
          <w:sz w:val="22"/>
          <w:szCs w:val="22"/>
        </w:rPr>
      </w:pPr>
    </w:p>
    <w:p w14:paraId="2D8131FB" w14:textId="77777777" w:rsidR="00AE3E25" w:rsidRPr="00A23F2F" w:rsidRDefault="00AE3E25" w:rsidP="00AE3E25">
      <w:pPr>
        <w:jc w:val="both"/>
        <w:rPr>
          <w:b/>
        </w:rPr>
      </w:pPr>
      <w:r w:rsidRPr="00A23F2F">
        <w:rPr>
          <w:b/>
        </w:rPr>
        <w:t xml:space="preserve">Oggetto: Periodo di formazione e di prova per i docenti neo-assunti. </w:t>
      </w:r>
      <w:r w:rsidR="002155E8">
        <w:rPr>
          <w:b/>
        </w:rPr>
        <w:t>Primi o</w:t>
      </w:r>
      <w:r w:rsidRPr="00A23F2F">
        <w:rPr>
          <w:b/>
        </w:rPr>
        <w:t>rientamenti operativi.</w:t>
      </w:r>
    </w:p>
    <w:p w14:paraId="50672BAC" w14:textId="77777777" w:rsidR="00AE3E25" w:rsidRDefault="00AE3E25" w:rsidP="00AE3E25">
      <w:pPr>
        <w:jc w:val="both"/>
      </w:pPr>
    </w:p>
    <w:p w14:paraId="210335E2" w14:textId="77777777" w:rsidR="00AE3E25" w:rsidRPr="007F1AD5" w:rsidRDefault="00AE3E25" w:rsidP="0038280C">
      <w:pPr>
        <w:pStyle w:val="Paragrafoelenco"/>
        <w:numPr>
          <w:ilvl w:val="0"/>
          <w:numId w:val="3"/>
        </w:numPr>
        <w:jc w:val="both"/>
        <w:rPr>
          <w:rFonts w:ascii="Times New Roman" w:hAnsi="Times New Roman"/>
          <w:b/>
        </w:rPr>
      </w:pPr>
      <w:r w:rsidRPr="007F1AD5">
        <w:rPr>
          <w:rFonts w:ascii="Times New Roman" w:hAnsi="Times New Roman"/>
          <w:b/>
        </w:rPr>
        <w:t>Quadro di riferimento</w:t>
      </w:r>
    </w:p>
    <w:p w14:paraId="1336F51F" w14:textId="77777777" w:rsidR="00AE3E25" w:rsidRPr="00A23F2F" w:rsidRDefault="00AE3E25" w:rsidP="00AE3E25">
      <w:pPr>
        <w:jc w:val="both"/>
        <w:rPr>
          <w:b/>
        </w:rPr>
      </w:pPr>
    </w:p>
    <w:p w14:paraId="3E666DD2" w14:textId="77777777" w:rsidR="00AE3E25" w:rsidRDefault="00AE3E25" w:rsidP="00AE3E25">
      <w:pPr>
        <w:ind w:firstLine="708"/>
        <w:jc w:val="both"/>
      </w:pPr>
      <w:r>
        <w:t>L’anno scolastico 2015-16 vede un’ampia immissione in ruolo di docenti di tutti i gradi e gli ordini scolastici, per effetto dei dispositivi normativi previsti nella legge 13 luglio 2015, n. 107. Tali immissioni avvengono attraverso fasi distinte, che comunque fissano al 1° settembre 2015 la decorrenza giuridica dell</w:t>
      </w:r>
      <w:r w:rsidR="00301EDA">
        <w:t>e</w:t>
      </w:r>
      <w:r>
        <w:t xml:space="preserve"> nomin</w:t>
      </w:r>
      <w:r w:rsidR="00301EDA">
        <w:t>e</w:t>
      </w:r>
      <w:r>
        <w:t xml:space="preserve">, a prescindere dalla data di effettiva assunzione del servizio. Attraverso una adeguata e flessibile progettazione regionale delle iniziative formative, anche per sequenze successive, dovrà essere garantito ai docenti neoassunti che ne hanno titolo lo svolgimento del periodo di prova e di formazione (art. 1 del decreto), da realizzare presso la sede  in cui viene validamente prestato il servizio.  </w:t>
      </w:r>
    </w:p>
    <w:p w14:paraId="7A8FD6AB" w14:textId="77777777" w:rsidR="00AE3E25" w:rsidRDefault="00AE3E25" w:rsidP="00AE3E25">
      <w:pPr>
        <w:ind w:firstLine="708"/>
        <w:jc w:val="both"/>
      </w:pPr>
    </w:p>
    <w:p w14:paraId="7B2B65F6" w14:textId="77777777" w:rsidR="00AE3E25" w:rsidRDefault="00AE3E25" w:rsidP="00AE3E25">
      <w:pPr>
        <w:ind w:firstLine="708"/>
        <w:jc w:val="both"/>
      </w:pPr>
      <w:r>
        <w:t xml:space="preserve">La legge 107/2015 prevede anche una diversa e più incisiva configurazione del periodo di prova e di formazione, </w:t>
      </w:r>
      <w:r w:rsidR="00301EDA" w:rsidRPr="005322EE">
        <w:t>regolamentato dal D.M.</w:t>
      </w:r>
      <w:r w:rsidR="003030DB" w:rsidRPr="005322EE">
        <w:t xml:space="preserve"> n.</w:t>
      </w:r>
      <w:r w:rsidR="005322EE" w:rsidRPr="005322EE">
        <w:t xml:space="preserve"> 850</w:t>
      </w:r>
      <w:r w:rsidR="00301EDA" w:rsidRPr="005322EE">
        <w:t xml:space="preserve"> del</w:t>
      </w:r>
      <w:r w:rsidR="005322EE" w:rsidRPr="005322EE">
        <w:t xml:space="preserve"> 27/10/2015</w:t>
      </w:r>
      <w:r>
        <w:t>. In coerenza con i conten</w:t>
      </w:r>
      <w:r w:rsidR="00265D5F">
        <w:t>u</w:t>
      </w:r>
      <w:r>
        <w:t>ti del predetto decreto,</w:t>
      </w:r>
      <w:r w:rsidR="00265D5F">
        <w:t xml:space="preserve"> che si allega alla presente nota,</w:t>
      </w:r>
      <w:r>
        <w:t xml:space="preserve"> si forniscono alcune indicazioni utili a programmare un ordinato avvio delle attività e una opportuna informazione ai dirigenti scolastici e ai docenti coinvolti nelle operazioni. </w:t>
      </w:r>
    </w:p>
    <w:p w14:paraId="4AF39AB5" w14:textId="77777777" w:rsidR="00AE3E25" w:rsidRDefault="00AE3E25" w:rsidP="00AE3E25">
      <w:pPr>
        <w:ind w:firstLine="708"/>
        <w:jc w:val="both"/>
      </w:pPr>
    </w:p>
    <w:p w14:paraId="7E82F3D5" w14:textId="77777777" w:rsidR="00AE3E25" w:rsidRDefault="00AE3E25" w:rsidP="00AE3E25">
      <w:pPr>
        <w:ind w:firstLine="708"/>
        <w:jc w:val="both"/>
      </w:pPr>
      <w:r>
        <w:t>Tali orientamenti sono in larga parte desunti dall’esito positivo delle innovazioni in materia di anno di formazione, introdotte sperimentalmente già d</w:t>
      </w:r>
      <w:r w:rsidR="002155E8">
        <w:t>all’anno scolastico 2014-15. Le risultanze</w:t>
      </w:r>
      <w:r>
        <w:t xml:space="preserve"> del monitoraggio delle attività svolte sono oggetto di  report che saranno resi disponibili negli appositi spazi dedicati dei  siti dell’ INDIRE  e del  MIUR-Direzione Generale per il personale,  per le parti di rispettiva competenza.</w:t>
      </w:r>
    </w:p>
    <w:p w14:paraId="00D129AB" w14:textId="77777777" w:rsidR="005322EE" w:rsidRDefault="005322EE" w:rsidP="00AE3E25">
      <w:pPr>
        <w:ind w:firstLine="708"/>
        <w:jc w:val="both"/>
      </w:pPr>
    </w:p>
    <w:p w14:paraId="73383F30" w14:textId="77777777" w:rsidR="005322EE" w:rsidRPr="005322EE" w:rsidRDefault="005322EE" w:rsidP="005322EE">
      <w:pPr>
        <w:pStyle w:val="Paragrafoelenco"/>
        <w:numPr>
          <w:ilvl w:val="0"/>
          <w:numId w:val="3"/>
        </w:numPr>
        <w:jc w:val="both"/>
        <w:rPr>
          <w:rFonts w:ascii="Times New Roman" w:hAnsi="Times New Roman"/>
          <w:b/>
        </w:rPr>
      </w:pPr>
      <w:r w:rsidRPr="005322EE">
        <w:rPr>
          <w:rFonts w:ascii="Times New Roman" w:hAnsi="Times New Roman"/>
          <w:b/>
        </w:rPr>
        <w:t>Destinatari</w:t>
      </w:r>
      <w:r w:rsidR="006E0B44">
        <w:rPr>
          <w:rFonts w:ascii="Times New Roman" w:hAnsi="Times New Roman"/>
          <w:b/>
        </w:rPr>
        <w:t xml:space="preserve"> e servizi utili per il periodo di</w:t>
      </w:r>
      <w:r w:rsidR="00333ED6">
        <w:rPr>
          <w:rFonts w:ascii="Times New Roman" w:hAnsi="Times New Roman"/>
          <w:b/>
        </w:rPr>
        <w:t xml:space="preserve"> formazione e di</w:t>
      </w:r>
      <w:r w:rsidR="006E0B44">
        <w:rPr>
          <w:rFonts w:ascii="Times New Roman" w:hAnsi="Times New Roman"/>
          <w:b/>
        </w:rPr>
        <w:t xml:space="preserve"> prova</w:t>
      </w:r>
    </w:p>
    <w:p w14:paraId="4FDD0BE0" w14:textId="77777777" w:rsidR="005322EE" w:rsidRPr="00373625" w:rsidRDefault="005322EE" w:rsidP="005322EE">
      <w:pPr>
        <w:spacing w:line="276" w:lineRule="auto"/>
        <w:rPr>
          <w:rFonts w:ascii="Palatino Linotype" w:hAnsi="Palatino Linotype"/>
        </w:rPr>
      </w:pPr>
    </w:p>
    <w:p w14:paraId="6E1D63EB" w14:textId="77777777" w:rsidR="005322EE" w:rsidRDefault="005322EE" w:rsidP="005322EE">
      <w:pPr>
        <w:spacing w:line="276" w:lineRule="auto"/>
        <w:jc w:val="both"/>
      </w:pPr>
      <w:r>
        <w:t>Così come prev</w:t>
      </w:r>
      <w:r w:rsidR="006E0B44">
        <w:t>isto dall’art.2 del citato D.M.</w:t>
      </w:r>
      <w:r>
        <w:t>,</w:t>
      </w:r>
      <w:r w:rsidR="006E0B44">
        <w:t xml:space="preserve"> </w:t>
      </w:r>
      <w:r>
        <w:t>s</w:t>
      </w:r>
      <w:r w:rsidRPr="005322EE">
        <w:t>ono tenuti al periodo di formazione e di prova</w:t>
      </w:r>
      <w:r>
        <w:t>:</w:t>
      </w:r>
    </w:p>
    <w:p w14:paraId="788F1C83" w14:textId="77777777" w:rsidR="005322EE" w:rsidRPr="005322EE" w:rsidRDefault="005322EE" w:rsidP="005322EE">
      <w:pPr>
        <w:spacing w:line="276" w:lineRule="auto"/>
        <w:jc w:val="both"/>
      </w:pPr>
    </w:p>
    <w:p w14:paraId="2545CE65" w14:textId="77777777" w:rsidR="005322EE" w:rsidRPr="005322EE" w:rsidRDefault="005322EE" w:rsidP="005322EE">
      <w:pPr>
        <w:pStyle w:val="Paragrafoelenco"/>
        <w:numPr>
          <w:ilvl w:val="1"/>
          <w:numId w:val="5"/>
        </w:numPr>
        <w:spacing w:line="276" w:lineRule="auto"/>
        <w:jc w:val="both"/>
        <w:rPr>
          <w:rFonts w:ascii="Times New Roman" w:eastAsia="Times New Roman" w:hAnsi="Times New Roman"/>
        </w:rPr>
      </w:pPr>
      <w:r w:rsidRPr="005322EE">
        <w:rPr>
          <w:rFonts w:ascii="Times New Roman" w:eastAsia="Times New Roman" w:hAnsi="Times New Roman"/>
        </w:rPr>
        <w:t xml:space="preserve">i docenti che si trovano al primo anno di servizio con incarico a tempo indeterminato, a qualunque titolo conferito, e che aspirino alla conferma nel ruolo; </w:t>
      </w:r>
    </w:p>
    <w:p w14:paraId="020BB576" w14:textId="77777777" w:rsidR="005322EE" w:rsidRPr="005322EE" w:rsidRDefault="005322EE" w:rsidP="005322EE">
      <w:pPr>
        <w:pStyle w:val="Paragrafoelenco"/>
        <w:numPr>
          <w:ilvl w:val="1"/>
          <w:numId w:val="5"/>
        </w:numPr>
        <w:spacing w:line="276" w:lineRule="auto"/>
        <w:jc w:val="both"/>
        <w:rPr>
          <w:rFonts w:ascii="Times New Roman" w:eastAsia="Times New Roman" w:hAnsi="Times New Roman"/>
        </w:rPr>
      </w:pPr>
      <w:r w:rsidRPr="005322EE">
        <w:rPr>
          <w:rFonts w:ascii="Times New Roman" w:eastAsia="Times New Roman" w:hAnsi="Times New Roman"/>
        </w:rPr>
        <w:t xml:space="preserve">i docenti per i quali sia stata richiesta la proroga del periodo di formazione e prova o che non abbiano potuto completarlo negli anni precedenti. In ogni caso la ripetizione </w:t>
      </w:r>
      <w:r w:rsidRPr="005322EE">
        <w:rPr>
          <w:rFonts w:ascii="Times New Roman" w:eastAsia="Times New Roman" w:hAnsi="Times New Roman"/>
        </w:rPr>
        <w:lastRenderedPageBreak/>
        <w:t>del periodo comporta la partecipazione alle connesse attività di formazione, che sono da considerarsi parte integrante del servizio in anno di prova;</w:t>
      </w:r>
    </w:p>
    <w:p w14:paraId="163D2F42" w14:textId="77777777" w:rsidR="005322EE" w:rsidRDefault="005322EE" w:rsidP="005322EE">
      <w:pPr>
        <w:pStyle w:val="Paragrafoelenco"/>
        <w:numPr>
          <w:ilvl w:val="1"/>
          <w:numId w:val="5"/>
        </w:numPr>
        <w:jc w:val="both"/>
        <w:rPr>
          <w:rFonts w:ascii="Times New Roman" w:eastAsia="Times New Roman" w:hAnsi="Times New Roman"/>
        </w:rPr>
      </w:pPr>
      <w:r w:rsidRPr="005322EE">
        <w:rPr>
          <w:rFonts w:ascii="Times New Roman" w:eastAsia="Times New Roman" w:hAnsi="Times New Roman"/>
        </w:rPr>
        <w:t>i docenti per i quali sia stato disposto il passaggio di ruolo.</w:t>
      </w:r>
    </w:p>
    <w:p w14:paraId="5AC7F038" w14:textId="77777777" w:rsidR="00606A57" w:rsidRDefault="00606A57" w:rsidP="00606A57">
      <w:pPr>
        <w:spacing w:line="276" w:lineRule="auto"/>
        <w:jc w:val="both"/>
      </w:pPr>
    </w:p>
    <w:p w14:paraId="444AC415" w14:textId="77777777" w:rsidR="006E0B44" w:rsidRPr="006E0B44" w:rsidRDefault="006E0B44" w:rsidP="006E0B44">
      <w:pPr>
        <w:ind w:left="1080"/>
        <w:jc w:val="both"/>
      </w:pPr>
    </w:p>
    <w:p w14:paraId="03512097" w14:textId="77777777" w:rsidR="006E0B44" w:rsidRDefault="006E0B44" w:rsidP="006E0B44">
      <w:pPr>
        <w:spacing w:line="276" w:lineRule="auto"/>
        <w:ind w:firstLine="708"/>
        <w:jc w:val="both"/>
      </w:pPr>
      <w:r w:rsidRPr="006E0B44">
        <w:t>In caso di valutazione negativa del periodo di formazione e di prova, il personale docente effettua un secondo periodo di formazione e di prova, non rinnovabile.</w:t>
      </w:r>
    </w:p>
    <w:p w14:paraId="5A5BF4DB" w14:textId="77777777" w:rsidR="006E0B44" w:rsidRDefault="006E0B44" w:rsidP="006E0B44">
      <w:pPr>
        <w:spacing w:line="276" w:lineRule="auto"/>
        <w:jc w:val="both"/>
      </w:pPr>
    </w:p>
    <w:p w14:paraId="14CD51A7" w14:textId="5FEFDDFF" w:rsidR="006E0B44" w:rsidRDefault="006E0B44" w:rsidP="006E0B44">
      <w:pPr>
        <w:spacing w:line="276" w:lineRule="auto"/>
        <w:ind w:firstLine="708"/>
        <w:jc w:val="both"/>
      </w:pPr>
      <w:r>
        <w:t xml:space="preserve">Inoltre  il </w:t>
      </w:r>
      <w:r w:rsidRPr="006E0B44">
        <w:t xml:space="preserve">superamento del periodo di formazione e prova è subordinato allo svolgimento del servizio effettivamente prestato per almeno centottanta giorni nel corso dell’anno scolastico, di cui almeno centoventi per le attività didattiche. </w:t>
      </w:r>
      <w:r w:rsidR="004E4ACF" w:rsidRPr="00E7734D">
        <w:t>Fermo restando l’obbligo delle 50 ore di formazione previste, i</w:t>
      </w:r>
      <w:r w:rsidR="006646C9" w:rsidRPr="00E7734D">
        <w:t xml:space="preserve"> centottanta giorni di servizio e i centoventi  giorni di attività didattica sono proporzionalmente ridotti per i docenti neoassunti </w:t>
      </w:r>
      <w:r w:rsidR="00181C6D" w:rsidRPr="00E7734D">
        <w:t>in servizio con prestazione o orario inferiore su cattedra o posto</w:t>
      </w:r>
      <w:r w:rsidR="006646C9" w:rsidRPr="00E7734D">
        <w:t>.</w:t>
      </w:r>
    </w:p>
    <w:p w14:paraId="23C220DA" w14:textId="77777777" w:rsidR="006E0B44" w:rsidRPr="006E0B44" w:rsidRDefault="006E0B44" w:rsidP="006E0B44">
      <w:pPr>
        <w:spacing w:line="276" w:lineRule="auto"/>
        <w:jc w:val="both"/>
      </w:pPr>
    </w:p>
    <w:p w14:paraId="697312F9" w14:textId="3C81AD1D" w:rsidR="006E0B44" w:rsidRDefault="006E0B44" w:rsidP="006E0B44">
      <w:pPr>
        <w:spacing w:line="276" w:lineRule="auto"/>
        <w:ind w:firstLine="708"/>
        <w:jc w:val="both"/>
      </w:pPr>
      <w:r>
        <w:t xml:space="preserve">Nei </w:t>
      </w:r>
      <w:r w:rsidRPr="006E0B44">
        <w:t>centottanta giorni</w:t>
      </w:r>
      <w:r>
        <w:t xml:space="preserve"> sono computate</w:t>
      </w:r>
      <w:r w:rsidRPr="006E0B44">
        <w:t xml:space="preserve"> tutte le attività connesse al servizio scolastico, ivi compresi i periodi di sospensione delle</w:t>
      </w:r>
      <w:r>
        <w:t xml:space="preserve"> lezioni e delle</w:t>
      </w:r>
      <w:r w:rsidRPr="006E0B44">
        <w:t xml:space="preserve"> attività didattiche, gli esami e gli scrutini ed ogni altro impegno di servizio, ad esclusione dei </w:t>
      </w:r>
      <w:r w:rsidRPr="00E7734D">
        <w:t xml:space="preserve">giorni </w:t>
      </w:r>
      <w:r w:rsidR="00CA3D00" w:rsidRPr="00E7734D">
        <w:t xml:space="preserve">riferibili a </w:t>
      </w:r>
      <w:r w:rsidR="005D7ADB" w:rsidRPr="00E7734D">
        <w:t>ferie, assenze per malattia, congedi parentali, permessi  retribuiti e aspettativa.</w:t>
      </w:r>
      <w:r w:rsidR="00CC47DA" w:rsidRPr="00E7734D">
        <w:t xml:space="preserve"> </w:t>
      </w:r>
      <w:r w:rsidRPr="00E7734D">
        <w:t>Va computato anche il primo mese del periodo di astensione obbligatoria dal servizio per gravidanza.</w:t>
      </w:r>
      <w:r w:rsidRPr="006E0B44">
        <w:t xml:space="preserve"> </w:t>
      </w:r>
    </w:p>
    <w:p w14:paraId="7EABDB1B" w14:textId="77777777" w:rsidR="006E0B44" w:rsidRDefault="006E0B44" w:rsidP="006E0B44">
      <w:pPr>
        <w:spacing w:line="276" w:lineRule="auto"/>
        <w:jc w:val="both"/>
      </w:pPr>
    </w:p>
    <w:p w14:paraId="2201964B" w14:textId="77777777" w:rsidR="006E0B44" w:rsidRDefault="006E0B44" w:rsidP="006E0B44">
      <w:pPr>
        <w:spacing w:line="276" w:lineRule="auto"/>
        <w:ind w:firstLine="708"/>
        <w:jc w:val="both"/>
      </w:pPr>
      <w:r>
        <w:t>Per quanto riguarda le attività didattiche</w:t>
      </w:r>
      <w:r w:rsidR="000A47DC">
        <w:t>,</w:t>
      </w:r>
      <w:r>
        <w:t xml:space="preserve"> l’art.3 del D.M. prevede che </w:t>
      </w:r>
      <w:r w:rsidRPr="006E0B44">
        <w:t xml:space="preserve">nei centoventi giorni </w:t>
      </w:r>
      <w:r>
        <w:t xml:space="preserve">siano considerati </w:t>
      </w:r>
      <w:r w:rsidRPr="006E0B44">
        <w:t>sia i giorni effettivi di lezione  sia i giorni impiegati presso la sede di servizio per ogni altra attività preordinata al migliore svolgimento dell’azione didattica, ivi comprese quelle valutative, prog</w:t>
      </w:r>
      <w:r>
        <w:t>ettuali, formative e collegiali.</w:t>
      </w:r>
    </w:p>
    <w:p w14:paraId="31EF7BE9" w14:textId="77777777" w:rsidR="006E0B44" w:rsidRPr="006E0B44" w:rsidRDefault="006E0B44" w:rsidP="006E0B44">
      <w:pPr>
        <w:spacing w:line="276" w:lineRule="auto"/>
        <w:jc w:val="both"/>
      </w:pPr>
    </w:p>
    <w:p w14:paraId="19E21C9C" w14:textId="1AA737A4" w:rsidR="00E7734D" w:rsidRDefault="006E0B44" w:rsidP="000A47DC">
      <w:pPr>
        <w:spacing w:line="276" w:lineRule="auto"/>
        <w:ind w:firstLine="360"/>
        <w:jc w:val="both"/>
      </w:pPr>
      <w:r w:rsidRPr="006E0B44">
        <w:t xml:space="preserve">In caso di differimento della presa di servizio, </w:t>
      </w:r>
      <w:r w:rsidR="008041BE">
        <w:t>anche nell’ipotesi di quanto</w:t>
      </w:r>
      <w:r w:rsidRPr="006E0B44">
        <w:t xml:space="preserve"> disposto dall’articolo </w:t>
      </w:r>
      <w:r w:rsidRPr="00E7734D">
        <w:t xml:space="preserve">1, </w:t>
      </w:r>
      <w:r w:rsidR="00CA3D00" w:rsidRPr="00E7734D">
        <w:t xml:space="preserve">commi </w:t>
      </w:r>
      <w:r w:rsidRPr="00E7734D">
        <w:t>98</w:t>
      </w:r>
      <w:r w:rsidR="00CA3D00" w:rsidRPr="00E7734D">
        <w:t>-99</w:t>
      </w:r>
      <w:r w:rsidRPr="00E7734D">
        <w:t>,</w:t>
      </w:r>
      <w:r w:rsidRPr="006E0B44">
        <w:t xml:space="preserve"> della Legge</w:t>
      </w:r>
      <w:r>
        <w:t xml:space="preserve"> n.107/2015</w:t>
      </w:r>
      <w:r w:rsidRPr="006E0B44">
        <w:t>, il periodo di formazione e prova può essere svolto, nell’anno scolastico di decorrenza giuridica della nomina, anche presso l’istituzione scolastica statale ove è svolta una supplenza annuale o sino al termine</w:t>
      </w:r>
      <w:r w:rsidR="003A3CF6">
        <w:t xml:space="preserve"> </w:t>
      </w:r>
      <w:r w:rsidR="00181C6D">
        <w:t>delle attività didattiche</w:t>
      </w:r>
      <w:r w:rsidRPr="006E0B44">
        <w:t>, purché su medesimo posto o classe di concorso</w:t>
      </w:r>
      <w:r w:rsidR="000A47DC">
        <w:t xml:space="preserve"> affine</w:t>
      </w:r>
      <w:r w:rsidRPr="006E0B44">
        <w:t>.</w:t>
      </w:r>
      <w:r w:rsidR="006463A2">
        <w:t xml:space="preserve"> </w:t>
      </w:r>
      <w:r w:rsidR="006463A2" w:rsidRPr="00E7734D">
        <w:t xml:space="preserve">Per classi di concorso affini si devono </w:t>
      </w:r>
      <w:r w:rsidR="00EE5D36" w:rsidRPr="00E7734D">
        <w:t>inte</w:t>
      </w:r>
      <w:r w:rsidR="00963D74" w:rsidRPr="00E7734D">
        <w:t>n</w:t>
      </w:r>
      <w:r w:rsidR="00EE5D36" w:rsidRPr="00E7734D">
        <w:t>dere</w:t>
      </w:r>
      <w:r w:rsidR="006463A2" w:rsidRPr="00E7734D">
        <w:rPr>
          <w:rFonts w:ascii="PT Serif" w:hAnsi="PT Serif" w:cs="PT Serif"/>
          <w:b/>
          <w:bCs/>
          <w:color w:val="2A2A2A"/>
          <w:sz w:val="30"/>
          <w:szCs w:val="30"/>
        </w:rPr>
        <w:t xml:space="preserve"> </w:t>
      </w:r>
      <w:r w:rsidR="006463A2" w:rsidRPr="00E7734D">
        <w:t xml:space="preserve">quelle </w:t>
      </w:r>
      <w:r w:rsidR="001969CA" w:rsidRPr="00E7734D">
        <w:t xml:space="preserve">comprese negli </w:t>
      </w:r>
      <w:r w:rsidR="00E7734D">
        <w:t>ambiti disciplinari di cui al D.</w:t>
      </w:r>
      <w:r w:rsidR="001969CA" w:rsidRPr="00E7734D">
        <w:t xml:space="preserve">M. </w:t>
      </w:r>
      <w:r w:rsidR="00E7734D">
        <w:t>n.</w:t>
      </w:r>
      <w:r w:rsidR="001969CA" w:rsidRPr="00E7734D">
        <w:t>354/1998</w:t>
      </w:r>
      <w:r w:rsidR="00E7734D">
        <w:t xml:space="preserve"> ove il servizio sia effettuato nello stesso grado d’istruzione della classe di concorso di immissione in ruolo come previsto dall’art. 3 comma 5 lettera c) del D.M. n.850/2015.</w:t>
      </w:r>
    </w:p>
    <w:p w14:paraId="4B716A1E" w14:textId="12703AFB" w:rsidR="006E0B44" w:rsidRPr="000A47DC" w:rsidRDefault="004B658E" w:rsidP="000A47DC">
      <w:pPr>
        <w:spacing w:line="276" w:lineRule="auto"/>
        <w:ind w:firstLine="360"/>
        <w:jc w:val="both"/>
      </w:pPr>
      <w:r>
        <w:t>Sino</w:t>
      </w:r>
      <w:r w:rsidR="006E0B44" w:rsidRPr="000A47DC">
        <w:t xml:space="preserve"> alla ridefinizione delle classi di concorso e comunque per l’anno scolastico 2015/2016, il periodo di prova può essere svolto, su istanza dell’interessato e dietro specifica autorizzazione del dirigente dell’ambito </w:t>
      </w:r>
      <w:r w:rsidR="006E0B44" w:rsidRPr="00E7734D">
        <w:t xml:space="preserve">territoriale </w:t>
      </w:r>
      <w:r w:rsidR="003A3CF6" w:rsidRPr="00E7734D">
        <w:t>dove il neoassunto docente presta servizio come supplente</w:t>
      </w:r>
      <w:r w:rsidR="006E0B44" w:rsidRPr="00E7734D">
        <w:t>, anche</w:t>
      </w:r>
      <w:r w:rsidR="006E0B44" w:rsidRPr="000A47DC">
        <w:t xml:space="preserve"> sulla base dei seguenti criteri:</w:t>
      </w:r>
    </w:p>
    <w:p w14:paraId="5900DDE2" w14:textId="77777777" w:rsidR="006E0B44" w:rsidRPr="006E0B44" w:rsidRDefault="006E0B44" w:rsidP="008041BE">
      <w:pPr>
        <w:pStyle w:val="Paragrafoelenco"/>
        <w:numPr>
          <w:ilvl w:val="1"/>
          <w:numId w:val="8"/>
        </w:numPr>
        <w:spacing w:line="276" w:lineRule="auto"/>
        <w:jc w:val="both"/>
        <w:rPr>
          <w:rFonts w:ascii="Times New Roman" w:eastAsia="Times New Roman" w:hAnsi="Times New Roman"/>
        </w:rPr>
      </w:pPr>
      <w:r w:rsidRPr="006E0B44">
        <w:rPr>
          <w:rFonts w:ascii="Times New Roman" w:eastAsia="Times New Roman" w:hAnsi="Times New Roman"/>
        </w:rPr>
        <w:lastRenderedPageBreak/>
        <w:t xml:space="preserve">la supplenza su posto di sostegno per la scuola dell’infanzia e per la scuola primaria è valida indifferentemente ai fini dello svolgimento del periodo di prova su posto di sostegno per la scuola dell’infanzia o primaria; </w:t>
      </w:r>
    </w:p>
    <w:p w14:paraId="114D10E7" w14:textId="77777777" w:rsidR="006E0B44" w:rsidRPr="006E0B44" w:rsidRDefault="006E0B44" w:rsidP="008041BE">
      <w:pPr>
        <w:pStyle w:val="Paragrafoelenco"/>
        <w:numPr>
          <w:ilvl w:val="1"/>
          <w:numId w:val="8"/>
        </w:numPr>
        <w:spacing w:line="276" w:lineRule="auto"/>
        <w:jc w:val="both"/>
        <w:rPr>
          <w:rFonts w:ascii="Times New Roman" w:eastAsia="Times New Roman" w:hAnsi="Times New Roman"/>
        </w:rPr>
      </w:pPr>
      <w:r w:rsidRPr="006E0B44">
        <w:rPr>
          <w:rFonts w:ascii="Times New Roman" w:eastAsia="Times New Roman" w:hAnsi="Times New Roman"/>
        </w:rPr>
        <w:t>la supplenza su posto di sostegno per la scuola secondaria di primo e di secondo grado è valida indifferentemente ai fini dello svolgimento del periodo di prova su posto di sostegno per la scuola secondaria di primo e di secondo grado;</w:t>
      </w:r>
    </w:p>
    <w:p w14:paraId="548E33AD" w14:textId="633DD4C2" w:rsidR="006E0B44" w:rsidRDefault="006E0B44" w:rsidP="008041BE">
      <w:pPr>
        <w:pStyle w:val="Paragrafoelenco"/>
        <w:numPr>
          <w:ilvl w:val="1"/>
          <w:numId w:val="8"/>
        </w:numPr>
        <w:spacing w:line="276" w:lineRule="auto"/>
        <w:jc w:val="both"/>
        <w:rPr>
          <w:rFonts w:ascii="Times New Roman" w:eastAsia="Times New Roman" w:hAnsi="Times New Roman"/>
        </w:rPr>
      </w:pPr>
      <w:r w:rsidRPr="006E0B44">
        <w:rPr>
          <w:rFonts w:ascii="Times New Roman" w:eastAsia="Times New Roman" w:hAnsi="Times New Roman"/>
        </w:rPr>
        <w:t xml:space="preserve">per le classi di concorso, la supplenza è valida sullo specifico grado di istruzione e in considerazione della corrispondenza degli insegnamenti impartiti con gli insegnamenti relativi alla classe di </w:t>
      </w:r>
      <w:r w:rsidR="00606A57">
        <w:rPr>
          <w:rFonts w:ascii="Times New Roman" w:eastAsia="Times New Roman" w:hAnsi="Times New Roman"/>
        </w:rPr>
        <w:t>concorso di immissione in ruolo;</w:t>
      </w:r>
    </w:p>
    <w:p w14:paraId="1FEB8C9B" w14:textId="294AAF00" w:rsidR="00181C6D" w:rsidRPr="00E7734D" w:rsidRDefault="00606A57" w:rsidP="006646C9">
      <w:pPr>
        <w:pStyle w:val="Paragrafoelenco"/>
        <w:numPr>
          <w:ilvl w:val="1"/>
          <w:numId w:val="8"/>
        </w:numPr>
        <w:spacing w:line="276" w:lineRule="auto"/>
        <w:jc w:val="both"/>
        <w:rPr>
          <w:rFonts w:ascii="Times New Roman" w:eastAsia="Times New Roman" w:hAnsi="Times New Roman"/>
        </w:rPr>
      </w:pPr>
      <w:r w:rsidRPr="00E7734D">
        <w:rPr>
          <w:rFonts w:ascii="Times New Roman" w:eastAsia="Times New Roman" w:hAnsi="Times New Roman"/>
        </w:rPr>
        <w:t xml:space="preserve">la supplenza su posto di sostegno è valida ai fini dello svolgimento del periodo di prova </w:t>
      </w:r>
      <w:r w:rsidR="00E7734D" w:rsidRPr="00E7734D">
        <w:rPr>
          <w:rFonts w:ascii="Times New Roman" w:eastAsia="Times New Roman" w:hAnsi="Times New Roman"/>
        </w:rPr>
        <w:t>anche su posto comune e viceversa</w:t>
      </w:r>
      <w:r w:rsidR="006F4628" w:rsidRPr="00E7734D">
        <w:rPr>
          <w:rFonts w:ascii="Times New Roman" w:eastAsia="Times New Roman" w:hAnsi="Times New Roman"/>
        </w:rPr>
        <w:t>,</w:t>
      </w:r>
      <w:r w:rsidR="007B585B" w:rsidRPr="00E7734D">
        <w:rPr>
          <w:rFonts w:ascii="Times New Roman" w:eastAsia="Times New Roman" w:hAnsi="Times New Roman"/>
        </w:rPr>
        <w:t xml:space="preserve"> nel medesimo ordine e grado di scuola</w:t>
      </w:r>
      <w:r w:rsidRPr="00E7734D">
        <w:rPr>
          <w:rFonts w:ascii="Times New Roman" w:eastAsia="Times New Roman" w:hAnsi="Times New Roman"/>
        </w:rPr>
        <w:t>.</w:t>
      </w:r>
    </w:p>
    <w:p w14:paraId="65B74D66" w14:textId="77777777" w:rsidR="00606A57" w:rsidRPr="00606A57" w:rsidRDefault="00606A57" w:rsidP="00606A57">
      <w:pPr>
        <w:pStyle w:val="Paragrafoelenco"/>
        <w:spacing w:line="276" w:lineRule="auto"/>
        <w:ind w:left="1440"/>
        <w:jc w:val="both"/>
        <w:rPr>
          <w:rFonts w:ascii="Times New Roman" w:eastAsia="Times New Roman" w:hAnsi="Times New Roman"/>
        </w:rPr>
      </w:pPr>
    </w:p>
    <w:p w14:paraId="268C4380" w14:textId="77777777" w:rsidR="006E0B44" w:rsidRPr="000A47DC" w:rsidRDefault="000A47DC" w:rsidP="004B658E">
      <w:pPr>
        <w:spacing w:line="276" w:lineRule="auto"/>
        <w:ind w:firstLine="360"/>
        <w:jc w:val="both"/>
      </w:pPr>
      <w:r>
        <w:t xml:space="preserve">L’attività di formazione, </w:t>
      </w:r>
      <w:r w:rsidR="006E0B44" w:rsidRPr="000A47DC">
        <w:t>è comunque svolta con riferimento al posto o alla classe di concorso di immissione in ruolo.</w:t>
      </w:r>
    </w:p>
    <w:p w14:paraId="6E063C1F" w14:textId="77777777" w:rsidR="006E0B44" w:rsidRPr="006E0B44" w:rsidRDefault="006E0B44" w:rsidP="006E0B44">
      <w:pPr>
        <w:spacing w:line="276" w:lineRule="auto"/>
        <w:jc w:val="both"/>
      </w:pPr>
    </w:p>
    <w:p w14:paraId="003D5B11" w14:textId="77777777" w:rsidR="005322EE" w:rsidRDefault="005322EE" w:rsidP="00AE3E25">
      <w:pPr>
        <w:jc w:val="both"/>
      </w:pPr>
    </w:p>
    <w:p w14:paraId="4CDB3A92" w14:textId="77777777" w:rsidR="005322EE" w:rsidRDefault="005322EE" w:rsidP="00AE3E25">
      <w:pPr>
        <w:jc w:val="both"/>
      </w:pPr>
    </w:p>
    <w:p w14:paraId="1162D101" w14:textId="77777777" w:rsidR="00AE3E25" w:rsidRPr="007F1AD5" w:rsidRDefault="00AE3E25" w:rsidP="0038280C">
      <w:pPr>
        <w:pStyle w:val="Paragrafoelenco"/>
        <w:numPr>
          <w:ilvl w:val="0"/>
          <w:numId w:val="3"/>
        </w:numPr>
        <w:jc w:val="both"/>
        <w:rPr>
          <w:rFonts w:ascii="Times New Roman" w:hAnsi="Times New Roman"/>
          <w:b/>
        </w:rPr>
      </w:pPr>
      <w:r w:rsidRPr="007F1AD5">
        <w:rPr>
          <w:rFonts w:ascii="Times New Roman" w:hAnsi="Times New Roman"/>
          <w:b/>
        </w:rPr>
        <w:t>Adempimenti delle istituzioni scolastiche</w:t>
      </w:r>
    </w:p>
    <w:p w14:paraId="16F8CCB0" w14:textId="77777777" w:rsidR="00AE3E25" w:rsidRPr="00A23F2F" w:rsidRDefault="00AE3E25" w:rsidP="00AE3E25">
      <w:pPr>
        <w:jc w:val="both"/>
        <w:rPr>
          <w:b/>
        </w:rPr>
      </w:pPr>
    </w:p>
    <w:p w14:paraId="61D12DB0" w14:textId="77777777" w:rsidR="00AE3E25" w:rsidRDefault="00AE3E25" w:rsidP="00AE3E25">
      <w:pPr>
        <w:ind w:firstLine="708"/>
        <w:jc w:val="both"/>
      </w:pPr>
      <w:r>
        <w:t xml:space="preserve">Il Dirigente Scolastico avrà cura di informare i docenti neo-assunti tenuti all’effettuazione del periodo di prova e formazione (artt. 2 e 3 del decreto) circa le caratteristiche salienti del percorso formativo, gli obblighi di servizio e professionali connessi al periodo di prova, le modalità di svolgimento e di </w:t>
      </w:r>
      <w:r w:rsidR="00301EDA">
        <w:t>valutazione</w:t>
      </w:r>
      <w:r>
        <w:t>, con particolare riguardo alle nuove funzioni attribuite ai tutor.</w:t>
      </w:r>
    </w:p>
    <w:p w14:paraId="30D2AA28" w14:textId="77777777" w:rsidR="00AE3E25" w:rsidRDefault="00AE3E25" w:rsidP="00AE3E25">
      <w:pPr>
        <w:ind w:firstLine="708"/>
        <w:jc w:val="both"/>
      </w:pPr>
    </w:p>
    <w:p w14:paraId="1CD6859E" w14:textId="77777777" w:rsidR="00AE3E25" w:rsidRDefault="00AE3E25" w:rsidP="00AE3E25">
      <w:pPr>
        <w:ind w:firstLine="708"/>
        <w:jc w:val="both"/>
      </w:pPr>
      <w:r>
        <w:t>Un’attenzione particolare sarà posta nella individuazione del docente che svolg</w:t>
      </w:r>
      <w:r w:rsidR="002155E8">
        <w:t>e</w:t>
      </w:r>
      <w:r>
        <w:t xml:space="preserve"> funzioni di tutor nei confronti dei neoassunti (art. 12 del decreto). Tale docente assumerà un ruolo significativo non solo nella fase finale del periodo di prova, quando dovrà rilasciare parere motivato al dirigente scolastico circa le caratteristiche dell’azione professionale del docente lui “affidato”, ma </w:t>
      </w:r>
      <w:r w:rsidR="002155E8">
        <w:t>soprattutto</w:t>
      </w:r>
      <w:r>
        <w:t xml:space="preserve"> nel corso dell’intero anno scolastico, quando dovrà esplicare una importante funzione di accoglienza, accompagnamento, tutoraggio e supervisione professionale. </w:t>
      </w:r>
    </w:p>
    <w:p w14:paraId="6CD0C401" w14:textId="77777777" w:rsidR="00AE3E25" w:rsidRDefault="00AE3E25" w:rsidP="00AE3E25">
      <w:pPr>
        <w:ind w:firstLine="708"/>
        <w:jc w:val="both"/>
      </w:pPr>
    </w:p>
    <w:p w14:paraId="1FFC50C1" w14:textId="77777777" w:rsidR="00AE3E25" w:rsidRDefault="00AE3E25" w:rsidP="00AE3E25">
      <w:pPr>
        <w:ind w:firstLine="708"/>
        <w:jc w:val="both"/>
      </w:pPr>
      <w:r>
        <w:t xml:space="preserve">Si tratta di un compito impegnativo per il quale sono richieste specifiche competenze organizzative, didattiche e relazionali, affinché il periodo di prova si caratterizzi come un effettivo momento di crescita e di sviluppo professionale, orientato alla </w:t>
      </w:r>
      <w:r w:rsidR="00301EDA">
        <w:t>concreta</w:t>
      </w:r>
      <w:r>
        <w:t xml:space="preserve"> assunzione del nuovo ruolo. Si terrà ovviamente conto che molti docenti neo-assunti potrebbero aver già svolto esperienze di insegnamento, per cui l’intervento sarà tarato su esigenze differenzia</w:t>
      </w:r>
      <w:r w:rsidR="00301EDA">
        <w:t xml:space="preserve">te, da ricondurre all’intreccio continuo </w:t>
      </w:r>
      <w:r>
        <w:t xml:space="preserve">tra </w:t>
      </w:r>
      <w:r w:rsidR="00301EDA">
        <w:t>pratica</w:t>
      </w:r>
      <w:r>
        <w:t xml:space="preserve"> e riflessione (art. 6 del decreto).</w:t>
      </w:r>
    </w:p>
    <w:p w14:paraId="2DB2AF4A" w14:textId="77777777" w:rsidR="00AE3E25" w:rsidRDefault="00AE3E25" w:rsidP="00AE3E25">
      <w:pPr>
        <w:ind w:firstLine="708"/>
        <w:jc w:val="both"/>
      </w:pPr>
    </w:p>
    <w:p w14:paraId="3AFB860C" w14:textId="77777777" w:rsidR="00AE3E25" w:rsidRDefault="00AE3E25" w:rsidP="00AE3E25">
      <w:pPr>
        <w:ind w:firstLine="708"/>
        <w:jc w:val="both"/>
      </w:pPr>
      <w:r>
        <w:t xml:space="preserve">La scelta della figura del tutor si ispira alle caratteristiche del tutor accogliente degli studenti universitari impegnati nei tirocini formativi attivi (cfr. </w:t>
      </w:r>
      <w:r w:rsidRPr="003030DB">
        <w:t xml:space="preserve">DM </w:t>
      </w:r>
      <w:r w:rsidR="003030DB" w:rsidRPr="003030DB">
        <w:t>11</w:t>
      </w:r>
      <w:r w:rsidRPr="003030DB">
        <w:t xml:space="preserve"> novembre 2011</w:t>
      </w:r>
      <w:r>
        <w:t xml:space="preserve">); la sua individuazione spetta al Dirigente Scolastico attraverso un opportuno coinvolgimento del Collegio </w:t>
      </w:r>
      <w:r>
        <w:lastRenderedPageBreak/>
        <w:t>dei docenti. Tendenzialmente ogni docente</w:t>
      </w:r>
      <w:r w:rsidR="00AC6874">
        <w:t xml:space="preserve"> neoassunto</w:t>
      </w:r>
      <w:r>
        <w:t xml:space="preserve"> avrà un tutor di riferimento, preferibilmente della stessa classe di concorso o relativa abilitazione, o classe affine o area disciplinare, ed operante di norma nello stesso plesso. In ogni modo il rapporto non potrà superare la quota di tre docenti affidati al medesimo tutor.  </w:t>
      </w:r>
    </w:p>
    <w:p w14:paraId="5E523DDE" w14:textId="77777777" w:rsidR="00301EDA" w:rsidRDefault="00AE3E25" w:rsidP="00301EDA">
      <w:pPr>
        <w:ind w:firstLine="708"/>
        <w:jc w:val="both"/>
      </w:pPr>
      <w:r>
        <w:t>Si rimanda ai contenuti del decreto citato per quanto riguarda i criteri di valutazione dei docenti in periodo di prova (art. 4), per le procedure di conclusione del periodo di prova e il ruolo del Comitato di valutazione (art. 13) e per gli annessi adempimenti per il Dirigente Scolastico (art. 14).</w:t>
      </w:r>
      <w:r w:rsidR="00301EDA">
        <w:t xml:space="preserve"> </w:t>
      </w:r>
    </w:p>
    <w:p w14:paraId="141C60BE" w14:textId="77777777" w:rsidR="00AE3E25" w:rsidRDefault="00AE3E25" w:rsidP="00AE3E25">
      <w:pPr>
        <w:ind w:firstLine="708"/>
        <w:jc w:val="both"/>
      </w:pPr>
    </w:p>
    <w:p w14:paraId="1FB80C80" w14:textId="77777777" w:rsidR="00AE3E25" w:rsidRDefault="00AE3E25" w:rsidP="00AE3E25">
      <w:pPr>
        <w:jc w:val="both"/>
      </w:pPr>
    </w:p>
    <w:p w14:paraId="72C45C2B" w14:textId="77777777" w:rsidR="00AE3E25" w:rsidRPr="007F1AD5" w:rsidRDefault="00AE3E25" w:rsidP="0038280C">
      <w:pPr>
        <w:pStyle w:val="Paragrafoelenco"/>
        <w:numPr>
          <w:ilvl w:val="0"/>
          <w:numId w:val="3"/>
        </w:numPr>
        <w:jc w:val="both"/>
        <w:rPr>
          <w:rFonts w:ascii="Times New Roman" w:hAnsi="Times New Roman"/>
          <w:b/>
        </w:rPr>
      </w:pPr>
      <w:r w:rsidRPr="007F1AD5">
        <w:rPr>
          <w:rFonts w:ascii="Times New Roman" w:hAnsi="Times New Roman"/>
          <w:b/>
        </w:rPr>
        <w:t xml:space="preserve">Caratteristiche dell’intervento formativo </w:t>
      </w:r>
    </w:p>
    <w:p w14:paraId="7210DD5F" w14:textId="77777777" w:rsidR="00AE3E25" w:rsidRPr="00A23F2F" w:rsidRDefault="00AE3E25" w:rsidP="00AE3E25">
      <w:pPr>
        <w:jc w:val="both"/>
        <w:rPr>
          <w:b/>
        </w:rPr>
      </w:pPr>
    </w:p>
    <w:p w14:paraId="0C097A2E" w14:textId="77777777" w:rsidR="00AE3E25" w:rsidRDefault="00AE3E25" w:rsidP="00AE3E25">
      <w:pPr>
        <w:ind w:firstLine="360"/>
        <w:jc w:val="both"/>
      </w:pPr>
      <w:r>
        <w:t xml:space="preserve">Ferme restando le prescrizioni contenute nel D.M., si sintetizzano di seguito alcuni orientamenti cui dovranno ispirarsi le azioni di progettazione della formazione per i docenti neo-assunti: </w:t>
      </w:r>
    </w:p>
    <w:p w14:paraId="62A0E324" w14:textId="77777777" w:rsidR="00AE3E25" w:rsidRDefault="00AE3E25" w:rsidP="00AE3E25">
      <w:pPr>
        <w:ind w:firstLine="360"/>
        <w:jc w:val="both"/>
      </w:pPr>
    </w:p>
    <w:p w14:paraId="5136D144" w14:textId="77777777" w:rsidR="00301EDA" w:rsidRDefault="00301EDA" w:rsidP="0038280C">
      <w:pPr>
        <w:pStyle w:val="Paragrafoelenco"/>
        <w:numPr>
          <w:ilvl w:val="0"/>
          <w:numId w:val="1"/>
        </w:numPr>
        <w:spacing w:after="160" w:line="259" w:lineRule="auto"/>
        <w:jc w:val="both"/>
        <w:rPr>
          <w:rFonts w:ascii="Times New Roman" w:eastAsia="Times New Roman" w:hAnsi="Times New Roman"/>
        </w:rPr>
      </w:pPr>
      <w:r>
        <w:rPr>
          <w:rFonts w:ascii="Times New Roman" w:eastAsia="Times New Roman" w:hAnsi="Times New Roman"/>
        </w:rPr>
        <w:t xml:space="preserve">un incontro propedeutico </w:t>
      </w:r>
      <w:r w:rsidR="002155E8">
        <w:rPr>
          <w:rFonts w:ascii="Times New Roman" w:eastAsia="Times New Roman" w:hAnsi="Times New Roman"/>
        </w:rPr>
        <w:t xml:space="preserve">su base territoriale </w:t>
      </w:r>
      <w:r>
        <w:rPr>
          <w:rFonts w:ascii="Times New Roman" w:eastAsia="Times New Roman" w:hAnsi="Times New Roman"/>
        </w:rPr>
        <w:t>sarà dedicato all’accoglienza dei neoassunti e alla presentazione del percorso formativo;</w:t>
      </w:r>
    </w:p>
    <w:p w14:paraId="3F06FAD7" w14:textId="77777777" w:rsidR="00AE3E25" w:rsidRDefault="00AE3E25" w:rsidP="0038280C">
      <w:pPr>
        <w:pStyle w:val="Paragrafoelenco"/>
        <w:numPr>
          <w:ilvl w:val="0"/>
          <w:numId w:val="1"/>
        </w:numPr>
        <w:spacing w:after="160" w:line="259" w:lineRule="auto"/>
        <w:jc w:val="both"/>
        <w:rPr>
          <w:rFonts w:ascii="Times New Roman" w:eastAsia="Times New Roman" w:hAnsi="Times New Roman"/>
        </w:rPr>
      </w:pPr>
      <w:r w:rsidRPr="00AE3E25">
        <w:rPr>
          <w:rFonts w:ascii="Times New Roman" w:eastAsia="Times New Roman" w:hAnsi="Times New Roman"/>
        </w:rPr>
        <w:t xml:space="preserve">la </w:t>
      </w:r>
      <w:r w:rsidR="002155E8">
        <w:rPr>
          <w:rFonts w:ascii="Times New Roman" w:eastAsia="Times New Roman" w:hAnsi="Times New Roman"/>
        </w:rPr>
        <w:t xml:space="preserve">concreta </w:t>
      </w:r>
      <w:r w:rsidRPr="00F676EE">
        <w:rPr>
          <w:rFonts w:ascii="Times New Roman" w:eastAsia="Times New Roman" w:hAnsi="Times New Roman"/>
        </w:rPr>
        <w:t xml:space="preserve">formazione prenderà avvio da un primo bilancio delle competenze professionali che ogni docente curerà con l’ausilio del suo tutor (art. 5 del decreto); a tal fine sarà fornito un </w:t>
      </w:r>
      <w:r w:rsidR="00265D5F" w:rsidRPr="00F676EE">
        <w:rPr>
          <w:rFonts w:ascii="Times New Roman" w:eastAsia="Times New Roman" w:hAnsi="Times New Roman"/>
        </w:rPr>
        <w:t xml:space="preserve">modello </w:t>
      </w:r>
      <w:r w:rsidRPr="00F676EE">
        <w:rPr>
          <w:rFonts w:ascii="Times New Roman" w:eastAsia="Times New Roman" w:hAnsi="Times New Roman"/>
        </w:rPr>
        <w:t>digitale</w:t>
      </w:r>
      <w:r w:rsidR="00265D5F" w:rsidRPr="00F676EE">
        <w:rPr>
          <w:rFonts w:ascii="Times New Roman" w:eastAsia="Times New Roman" w:hAnsi="Times New Roman"/>
        </w:rPr>
        <w:t xml:space="preserve"> all’interno della piattaforma on-line predisposta da INDIRE,</w:t>
      </w:r>
      <w:r w:rsidRPr="00F676EE">
        <w:rPr>
          <w:rFonts w:ascii="Times New Roman" w:eastAsia="Times New Roman" w:hAnsi="Times New Roman"/>
        </w:rPr>
        <w:t xml:space="preserve"> per agevolare </w:t>
      </w:r>
      <w:r w:rsidRPr="00301EDA">
        <w:rPr>
          <w:rFonts w:ascii="Times New Roman" w:eastAsia="Times New Roman" w:hAnsi="Times New Roman"/>
        </w:rPr>
        <w:t>la elaborazione di questo primo profilo;</w:t>
      </w:r>
    </w:p>
    <w:p w14:paraId="09D1DB7B" w14:textId="77777777" w:rsidR="002155E8" w:rsidRPr="00301EDA" w:rsidRDefault="002155E8" w:rsidP="0038280C">
      <w:pPr>
        <w:pStyle w:val="Paragrafoelenco"/>
        <w:numPr>
          <w:ilvl w:val="0"/>
          <w:numId w:val="1"/>
        </w:numPr>
        <w:spacing w:after="160" w:line="259" w:lineRule="auto"/>
        <w:jc w:val="both"/>
        <w:rPr>
          <w:rFonts w:ascii="Times New Roman" w:eastAsia="Times New Roman" w:hAnsi="Times New Roman"/>
        </w:rPr>
      </w:pPr>
      <w:r>
        <w:rPr>
          <w:rFonts w:ascii="Times New Roman" w:eastAsia="Times New Roman" w:hAnsi="Times New Roman"/>
        </w:rPr>
        <w:t>il bilancio di competenze iniziale sarà tradotto in un patto formativo che coinvolge docente neoassunto, tutor e dirigente scolastico;</w:t>
      </w:r>
    </w:p>
    <w:p w14:paraId="52DDBB33" w14:textId="77777777" w:rsidR="00265D5F" w:rsidRPr="00301EDA" w:rsidRDefault="00AE3E25" w:rsidP="00F676EE">
      <w:pPr>
        <w:pStyle w:val="Paragrafoelenco"/>
        <w:numPr>
          <w:ilvl w:val="0"/>
          <w:numId w:val="1"/>
        </w:numPr>
        <w:spacing w:line="276" w:lineRule="auto"/>
        <w:jc w:val="both"/>
        <w:rPr>
          <w:rFonts w:ascii="Times New Roman" w:hAnsi="Times New Roman"/>
        </w:rPr>
      </w:pPr>
      <w:r w:rsidRPr="00301EDA">
        <w:rPr>
          <w:rFonts w:ascii="Times New Roman" w:hAnsi="Times New Roman"/>
        </w:rPr>
        <w:t xml:space="preserve">sulla base dei </w:t>
      </w:r>
      <w:r w:rsidR="002155E8">
        <w:rPr>
          <w:rFonts w:ascii="Times New Roman" w:hAnsi="Times New Roman"/>
        </w:rPr>
        <w:t>bisogni rilevati</w:t>
      </w:r>
      <w:r w:rsidRPr="00301EDA">
        <w:rPr>
          <w:rFonts w:ascii="Times New Roman" w:hAnsi="Times New Roman"/>
        </w:rPr>
        <w:t xml:space="preserve"> l’amministrazione scolastica organizzerà indicativamente nei mesi di gennaio-marzo 2016 specifici laboratori di formazione (art. 8 del decreto),</w:t>
      </w:r>
      <w:r w:rsidR="00265D5F" w:rsidRPr="00301EDA">
        <w:rPr>
          <w:rFonts w:ascii="Times New Roman" w:hAnsi="Times New Roman"/>
        </w:rPr>
        <w:t xml:space="preserve"> la cui frequenza è obbligatoria per complessive 12 ore di attività, con la possibilità, per i docenti, di optare tra le diverse proposte formative offerte a livello territoriale;</w:t>
      </w:r>
    </w:p>
    <w:p w14:paraId="1F63723D" w14:textId="77777777" w:rsidR="00AE3E25" w:rsidRPr="00F676EE" w:rsidRDefault="00AE3E25" w:rsidP="0038280C">
      <w:pPr>
        <w:pStyle w:val="Paragrafoelenco"/>
        <w:numPr>
          <w:ilvl w:val="0"/>
          <w:numId w:val="1"/>
        </w:numPr>
        <w:spacing w:after="160" w:line="259" w:lineRule="auto"/>
        <w:jc w:val="both"/>
        <w:rPr>
          <w:rFonts w:ascii="Times New Roman" w:eastAsia="Times New Roman" w:hAnsi="Times New Roman"/>
        </w:rPr>
      </w:pPr>
      <w:r w:rsidRPr="00F676EE">
        <w:rPr>
          <w:rFonts w:ascii="Times New Roman" w:eastAsia="Times New Roman" w:hAnsi="Times New Roman"/>
        </w:rPr>
        <w:t>a partire dal terzo mese di servizio avranno inizio momenti di reciproca osservazione in classe concordati tra docente tutor e docente neo-assunto (peer to peer), per favorire il consolidamento e il miglioramento delle capacità didattiche e di gestione della classe (art. 9 del decreto); a tal fine saranno successivamente fornite opportune linee guida;</w:t>
      </w:r>
    </w:p>
    <w:p w14:paraId="4522586A" w14:textId="77777777" w:rsidR="00AE3E25" w:rsidRPr="00AE3E25" w:rsidRDefault="00AE3E25" w:rsidP="0038280C">
      <w:pPr>
        <w:pStyle w:val="Paragrafoelenco"/>
        <w:numPr>
          <w:ilvl w:val="0"/>
          <w:numId w:val="1"/>
        </w:numPr>
        <w:spacing w:after="160" w:line="259" w:lineRule="auto"/>
        <w:jc w:val="both"/>
        <w:rPr>
          <w:rFonts w:ascii="Times New Roman" w:eastAsia="Times New Roman" w:hAnsi="Times New Roman"/>
        </w:rPr>
      </w:pPr>
      <w:r w:rsidRPr="00AE3E25">
        <w:rPr>
          <w:rFonts w:ascii="Times New Roman" w:eastAsia="Times New Roman" w:hAnsi="Times New Roman"/>
        </w:rPr>
        <w:t>la formazione on line (art. 10 del decreto) sarà curata da INDIRE, con la messa a disposizione di una piattaforma dedicata, in cui ogni docente potrà documentare, in guisa di portfolio (art. 11 del decreto), le proprie esperienze formative, didattiche e di peer review. La piattaforma consentirà  inoltre di  fruire delle risorse didattiche digitali messe a disposizione da INDIRE;</w:t>
      </w:r>
    </w:p>
    <w:p w14:paraId="51A6B492" w14:textId="77777777" w:rsidR="00AE3E25" w:rsidRPr="00AE3E25" w:rsidRDefault="00AE3E25" w:rsidP="0038280C">
      <w:pPr>
        <w:pStyle w:val="Paragrafoelenco"/>
        <w:numPr>
          <w:ilvl w:val="0"/>
          <w:numId w:val="1"/>
        </w:numPr>
        <w:spacing w:after="160" w:line="259" w:lineRule="auto"/>
        <w:jc w:val="both"/>
        <w:rPr>
          <w:rFonts w:ascii="Times New Roman" w:eastAsia="Times New Roman" w:hAnsi="Times New Roman"/>
        </w:rPr>
      </w:pPr>
      <w:r w:rsidRPr="00AE3E25">
        <w:rPr>
          <w:rFonts w:ascii="Times New Roman" w:eastAsia="Times New Roman" w:hAnsi="Times New Roman"/>
        </w:rPr>
        <w:t>le attività formative saranno concluse da un incontro finale (art. 7 del decreto) per la valutazione dell’attività realizzata. Tal</w:t>
      </w:r>
      <w:r w:rsidR="00301EDA">
        <w:rPr>
          <w:rFonts w:ascii="Times New Roman" w:eastAsia="Times New Roman" w:hAnsi="Times New Roman"/>
        </w:rPr>
        <w:t>e</w:t>
      </w:r>
      <w:r w:rsidRPr="00AE3E25">
        <w:rPr>
          <w:rFonts w:ascii="Times New Roman" w:eastAsia="Times New Roman" w:hAnsi="Times New Roman"/>
        </w:rPr>
        <w:t xml:space="preserve"> incontr</w:t>
      </w:r>
      <w:r w:rsidR="00301EDA">
        <w:rPr>
          <w:rFonts w:ascii="Times New Roman" w:eastAsia="Times New Roman" w:hAnsi="Times New Roman"/>
        </w:rPr>
        <w:t>o</w:t>
      </w:r>
      <w:r w:rsidRPr="00AE3E25">
        <w:rPr>
          <w:rFonts w:ascii="Times New Roman" w:eastAsia="Times New Roman" w:hAnsi="Times New Roman"/>
        </w:rPr>
        <w:t xml:space="preserve"> potr</w:t>
      </w:r>
      <w:r w:rsidR="00301EDA">
        <w:rPr>
          <w:rFonts w:ascii="Times New Roman" w:eastAsia="Times New Roman" w:hAnsi="Times New Roman"/>
        </w:rPr>
        <w:t>à</w:t>
      </w:r>
      <w:r w:rsidRPr="00AE3E25">
        <w:rPr>
          <w:rFonts w:ascii="Times New Roman" w:eastAsia="Times New Roman" w:hAnsi="Times New Roman"/>
        </w:rPr>
        <w:t xml:space="preserve"> assumere forme differenziate sulla base delle diverse esigenze organizzative.</w:t>
      </w:r>
    </w:p>
    <w:p w14:paraId="036A2B9F" w14:textId="6FCA36EB" w:rsidR="00AE3E25" w:rsidRDefault="00196ADE" w:rsidP="00AE3E25">
      <w:pPr>
        <w:ind w:firstLine="360"/>
        <w:jc w:val="both"/>
      </w:pPr>
      <w:r w:rsidRPr="00E7734D">
        <w:t>In attesa del compimento del Piano Nazionale di Formazione</w:t>
      </w:r>
      <w:r w:rsidR="007B585B" w:rsidRPr="00E7734D">
        <w:t>,</w:t>
      </w:r>
      <w:r w:rsidRPr="00E7734D">
        <w:t xml:space="preserve"> i</w:t>
      </w:r>
      <w:r w:rsidR="00AE3E25">
        <w:t xml:space="preserve"> laboratori formativi</w:t>
      </w:r>
      <w:r>
        <w:t>,</w:t>
      </w:r>
      <w:r w:rsidR="00AE3E25">
        <w:t xml:space="preserve"> rivolti a docenti utilizzati nella scuola primaria, ai sensi del comma 20 dell’art. 1 della legge 107/2015, per </w:t>
      </w:r>
      <w:r w:rsidR="00AE3E25">
        <w:lastRenderedPageBreak/>
        <w:t>l’insegnamento della lingua inglese, della musica e dell’educazione motoria nella scuola primaria</w:t>
      </w:r>
      <w:r>
        <w:t>,</w:t>
      </w:r>
      <w:r w:rsidR="00AE3E25">
        <w:t xml:space="preserve"> saranno incentrati sulle metodologie didattiche relative ai predetti insegnamenti nello specifico settore scolastico.</w:t>
      </w:r>
      <w:r w:rsidR="00D31A57">
        <w:t xml:space="preserve"> </w:t>
      </w:r>
      <w:r w:rsidR="00AC6874">
        <w:t xml:space="preserve">La </w:t>
      </w:r>
      <w:r w:rsidR="00D31A57">
        <w:t xml:space="preserve">Direzione generale per il personale scolastico provvederà successivamente a comunicare agli USR </w:t>
      </w:r>
      <w:r w:rsidR="00312F42">
        <w:t xml:space="preserve">le </w:t>
      </w:r>
      <w:r w:rsidR="002155E8">
        <w:t>caratteristiche dei</w:t>
      </w:r>
      <w:r w:rsidR="00312F42">
        <w:t xml:space="preserve"> laboratori formativi</w:t>
      </w:r>
      <w:r w:rsidR="00301EDA">
        <w:t xml:space="preserve"> dedicati</w:t>
      </w:r>
      <w:r w:rsidR="00AC6874">
        <w:t xml:space="preserve"> a questa tipologia di personale.</w:t>
      </w:r>
    </w:p>
    <w:p w14:paraId="1B18196D" w14:textId="77777777" w:rsidR="00AE3E25" w:rsidRPr="007F1AD5" w:rsidRDefault="00AE3E25" w:rsidP="00AE3E25">
      <w:pPr>
        <w:jc w:val="both"/>
      </w:pPr>
    </w:p>
    <w:p w14:paraId="069439F3" w14:textId="77777777" w:rsidR="00AE3E25" w:rsidRPr="007F1AD5" w:rsidRDefault="00301EDA" w:rsidP="0038280C">
      <w:pPr>
        <w:pStyle w:val="Paragrafoelenco"/>
        <w:numPr>
          <w:ilvl w:val="0"/>
          <w:numId w:val="3"/>
        </w:numPr>
        <w:jc w:val="both"/>
        <w:rPr>
          <w:rFonts w:ascii="Times New Roman" w:hAnsi="Times New Roman"/>
          <w:b/>
        </w:rPr>
      </w:pPr>
      <w:r>
        <w:rPr>
          <w:rFonts w:ascii="Times New Roman" w:hAnsi="Times New Roman"/>
          <w:b/>
        </w:rPr>
        <w:t>Adempimenti</w:t>
      </w:r>
      <w:r w:rsidR="00AE3E25" w:rsidRPr="007F1AD5">
        <w:rPr>
          <w:rFonts w:ascii="Times New Roman" w:hAnsi="Times New Roman"/>
          <w:b/>
        </w:rPr>
        <w:t xml:space="preserve"> degli Uffici Scolastici Regionali</w:t>
      </w:r>
    </w:p>
    <w:p w14:paraId="7F7FE076" w14:textId="77777777" w:rsidR="00AE3E25" w:rsidRPr="00A23F2F" w:rsidRDefault="00AE3E25" w:rsidP="00AE3E25">
      <w:pPr>
        <w:jc w:val="both"/>
        <w:rPr>
          <w:b/>
        </w:rPr>
      </w:pPr>
    </w:p>
    <w:p w14:paraId="67D3101E" w14:textId="77777777" w:rsidR="00AE3E25" w:rsidRDefault="00AE3E25" w:rsidP="00AE3E25">
      <w:pPr>
        <w:ind w:firstLine="708"/>
        <w:jc w:val="both"/>
      </w:pPr>
      <w:r>
        <w:t xml:space="preserve">Ogni Ufficio Scolastico Regionale procederà a verificare il numero dei docenti, immessi in ruolo nelle diverse fasi delle operazioni di nomina, tenuti alla frequenza del periodo di prova e formazione, sulla base delle previsioni contenute negli articoli 2 e 3 del decreto. La natura “modulare” e “personalizzata” della formazione potrà consentire un avvio scaglionato delle azioni formative, anche per evitare sovrapposizioni nei diversi momenti in cui si articola il percorso formativo. </w:t>
      </w:r>
    </w:p>
    <w:p w14:paraId="271E357A" w14:textId="77777777" w:rsidR="00AE3E25" w:rsidRDefault="00AE3E25" w:rsidP="00AE3E25">
      <w:pPr>
        <w:ind w:firstLine="708"/>
        <w:jc w:val="both"/>
      </w:pPr>
    </w:p>
    <w:p w14:paraId="4CF65659" w14:textId="77777777" w:rsidR="00AE3E25" w:rsidRDefault="00AE3E25" w:rsidP="00AE3E25">
      <w:pPr>
        <w:ind w:firstLine="708"/>
        <w:jc w:val="both"/>
      </w:pPr>
      <w:r>
        <w:t xml:space="preserve">E’ opportuno che gli incontri territoriali </w:t>
      </w:r>
      <w:r w:rsidR="00301EDA">
        <w:t xml:space="preserve">iniziali </w:t>
      </w:r>
      <w:r>
        <w:t>di carattere informativo per i docenti neo-assunti, anche per gruppi differenziati, siano calendarizzati a partire dal mese di  novembre p.v.</w:t>
      </w:r>
      <w:r w:rsidR="00312F42">
        <w:t>.</w:t>
      </w:r>
      <w:r>
        <w:t xml:space="preserve"> Durante tali incontri saranno fornite indicazioni per le diverse fasi del percorso di formazione e saranno illustrati i materiali di supporto per la successiva gestione delle attività (struttura dei laboratori formativi, linee guida per l’osservazione in classe, format del portfolio). Si suggerisce che a tali incontri partecipino anche i tutor</w:t>
      </w:r>
      <w:r w:rsidR="002155E8">
        <w:t xml:space="preserve"> o loro rappresentanti,</w:t>
      </w:r>
      <w:r>
        <w:t xml:space="preserve"> incaricati della supervisione dei neo-assunti, per la condivisione di informazioni e strumenti. Eventuali incontri potranno essere organizzati anche separatamente per i tutor. </w:t>
      </w:r>
    </w:p>
    <w:p w14:paraId="215B63AF" w14:textId="77777777" w:rsidR="00AE3E25" w:rsidRDefault="00AE3E25" w:rsidP="00AE3E25">
      <w:pPr>
        <w:ind w:firstLine="708"/>
        <w:jc w:val="both"/>
      </w:pPr>
      <w:r>
        <w:t xml:space="preserve">Gli USR, avvalendosi della collaborazione degli uffici di ambito territoriale e del supporto delle scuole-polo provinciali, procederanno alla progettazione dell’offerta di laboratori formativi “tarati” sui bisogni formativi segnalati dai docenti neo-assunti in sede di predisposizione del bilancio di competenze. I laboratori saranno rivolti a piccoli gruppi di docenti (orientativamente non più di 30), consentendo </w:t>
      </w:r>
      <w:r w:rsidRPr="00AD3492">
        <w:t xml:space="preserve"> ai docenti neo-assunti</w:t>
      </w:r>
      <w:r>
        <w:t xml:space="preserve"> la scelta </w:t>
      </w:r>
      <w:r w:rsidRPr="00AD3492">
        <w:t xml:space="preserve"> tra diverse opportunità.</w:t>
      </w:r>
      <w:r>
        <w:t xml:space="preserve"> Sarà obbligatoria la frequenza di almeno un modulo dedicato ai temi dei bisogni educativi speciali e della disabilità. I laboratori avranno inizio orientativamente a partire dal mese di gennaio 2016.</w:t>
      </w:r>
    </w:p>
    <w:p w14:paraId="4A0BF1C3" w14:textId="77777777" w:rsidR="00AE3E25" w:rsidRDefault="00AE3E25" w:rsidP="00AE3E25">
      <w:pPr>
        <w:ind w:firstLine="708"/>
        <w:jc w:val="both"/>
      </w:pPr>
    </w:p>
    <w:p w14:paraId="4746A0BA" w14:textId="77777777" w:rsidR="00AE3E25" w:rsidRDefault="00AE3E25" w:rsidP="00AE3E25">
      <w:pPr>
        <w:ind w:firstLine="708"/>
        <w:jc w:val="both"/>
      </w:pPr>
      <w:r>
        <w:t>Le istituzioni scolastiche già individuate a livello regionale e destinatarie dei fondi per l’anno di formazione 2014-15 sono riconfermate quali titolari della gestione amministrativo-contabile dei finanziamenti</w:t>
      </w:r>
      <w:r w:rsidR="00301EDA">
        <w:t>, c</w:t>
      </w:r>
      <w:r>
        <w:t xml:space="preserve">osì come anticipato nella Nota MIUR-DirPERS n. 6768 del 27-2-2015, in modo da favorire una migliore e più celere organizzazione delle diverse attività.  </w:t>
      </w:r>
    </w:p>
    <w:p w14:paraId="7B90E612" w14:textId="77777777" w:rsidR="00AE3E25" w:rsidRDefault="00AE3E25" w:rsidP="00AE3E25">
      <w:pPr>
        <w:jc w:val="both"/>
      </w:pPr>
    </w:p>
    <w:p w14:paraId="00D72CF7" w14:textId="77777777" w:rsidR="00AE3E25" w:rsidRDefault="00AE3E25" w:rsidP="00AE3E25">
      <w:pPr>
        <w:jc w:val="both"/>
        <w:rPr>
          <w:b/>
        </w:rPr>
      </w:pPr>
    </w:p>
    <w:p w14:paraId="59E4ACE9" w14:textId="77777777" w:rsidR="00AE3E25" w:rsidRPr="007F1AD5" w:rsidRDefault="00AE3E25" w:rsidP="00AE3E25">
      <w:pPr>
        <w:jc w:val="both"/>
        <w:rPr>
          <w:b/>
        </w:rPr>
      </w:pPr>
    </w:p>
    <w:p w14:paraId="34CA54CB" w14:textId="77777777" w:rsidR="00AE3E25" w:rsidRPr="007F1AD5" w:rsidRDefault="00301EDA" w:rsidP="0038280C">
      <w:pPr>
        <w:pStyle w:val="Paragrafoelenco"/>
        <w:numPr>
          <w:ilvl w:val="0"/>
          <w:numId w:val="3"/>
        </w:numPr>
        <w:jc w:val="both"/>
        <w:rPr>
          <w:rFonts w:ascii="Times New Roman" w:hAnsi="Times New Roman"/>
          <w:b/>
        </w:rPr>
      </w:pPr>
      <w:r>
        <w:rPr>
          <w:rFonts w:ascii="Times New Roman" w:hAnsi="Times New Roman"/>
          <w:b/>
        </w:rPr>
        <w:t>Impegni</w:t>
      </w:r>
      <w:r w:rsidR="00AE3E25" w:rsidRPr="007F1AD5">
        <w:rPr>
          <w:rFonts w:ascii="Times New Roman" w:hAnsi="Times New Roman"/>
          <w:b/>
        </w:rPr>
        <w:t xml:space="preserve"> del MIUR e risorse finanziarie</w:t>
      </w:r>
    </w:p>
    <w:p w14:paraId="5123AF22" w14:textId="77777777" w:rsidR="00AE3E25" w:rsidRPr="007F1AD5" w:rsidRDefault="00AE3E25" w:rsidP="00AE3E25">
      <w:pPr>
        <w:jc w:val="both"/>
        <w:rPr>
          <w:b/>
        </w:rPr>
      </w:pPr>
    </w:p>
    <w:p w14:paraId="61029ED0" w14:textId="77777777" w:rsidR="00AE3E25" w:rsidRDefault="00AE3E25" w:rsidP="00AE3E25">
      <w:pPr>
        <w:ind w:firstLine="708"/>
        <w:jc w:val="both"/>
      </w:pPr>
      <w:r>
        <w:t xml:space="preserve">Il Ministero dell’Istruzione (art. 15 del decreto) </w:t>
      </w:r>
      <w:r w:rsidR="002155E8">
        <w:t>definisce</w:t>
      </w:r>
      <w:r>
        <w:t xml:space="preserve"> le caratteristiche generali del progetto formativo, sulla base dei contenuti del Decreto Ministeriale citato, in considerazione degli elementi di novità contenuti nella legge 13 luglio 2015, n. 107 (art. 1, commi 115-120). Sarà cura della Direzione Generale per il Personale predisporre gli strumenti operativi per la gestione delle </w:t>
      </w:r>
      <w:r>
        <w:lastRenderedPageBreak/>
        <w:t xml:space="preserve">varie fasi del percorso, avvalendosi della collaborazione dell’INDIRE e </w:t>
      </w:r>
      <w:r w:rsidR="000F18B7">
        <w:t>dell’</w:t>
      </w:r>
      <w:r>
        <w:t xml:space="preserve"> apposito </w:t>
      </w:r>
      <w:r w:rsidR="001C7732" w:rsidRPr="001C7732">
        <w:t>Gruppo di coordinamento nazionale</w:t>
      </w:r>
      <w:r w:rsidR="000F18B7" w:rsidRPr="001C7732">
        <w:t xml:space="preserve"> istituito con Decreto </w:t>
      </w:r>
      <w:r w:rsidR="001C7732" w:rsidRPr="001C7732">
        <w:t xml:space="preserve">DGPERS </w:t>
      </w:r>
      <w:r w:rsidR="000F18B7" w:rsidRPr="001C7732">
        <w:t>n.</w:t>
      </w:r>
      <w:r w:rsidR="001C7732" w:rsidRPr="001C7732">
        <w:t>118 del 27/02/2015</w:t>
      </w:r>
      <w:r w:rsidRPr="001C7732">
        <w:t>. Tali materiali saranno inviati agli Uffici Scolastici Regionali in previsione delle diverse scadenze</w:t>
      </w:r>
      <w:r>
        <w:t xml:space="preserve"> operative del piano di formazione. </w:t>
      </w:r>
    </w:p>
    <w:p w14:paraId="3C938E3E" w14:textId="77777777" w:rsidR="00AE3E25" w:rsidRDefault="00AE3E25" w:rsidP="00AE3E25">
      <w:pPr>
        <w:ind w:firstLine="708"/>
        <w:jc w:val="both"/>
      </w:pPr>
    </w:p>
    <w:p w14:paraId="03C4C3F5" w14:textId="77777777" w:rsidR="00AE3E25" w:rsidRDefault="00AE3E25" w:rsidP="00AE3E25">
      <w:pPr>
        <w:ind w:firstLine="708"/>
        <w:jc w:val="both"/>
      </w:pPr>
      <w:r>
        <w:t>Per l’organizzazione delle attività formative le scuole-polo e gli Uffici Scolastici Regionali potranno fare affidamento sulle risorse finanziarie</w:t>
      </w:r>
      <w:r w:rsidR="001C7732">
        <w:t xml:space="preserve"> annuali disponibili</w:t>
      </w:r>
      <w:r w:rsidR="002155E8">
        <w:t xml:space="preserve"> a bilancio</w:t>
      </w:r>
      <w:r w:rsidR="001C7732">
        <w:t xml:space="preserve"> sui capitoli per la  formazione</w:t>
      </w:r>
      <w:r w:rsidR="002155E8">
        <w:t>,</w:t>
      </w:r>
      <w:r>
        <w:t xml:space="preserve"> </w:t>
      </w:r>
      <w:r w:rsidR="001C7732">
        <w:t>comprensivi di una parte dei nuovi stanziamenti previsti dalla L.</w:t>
      </w:r>
      <w:r>
        <w:t xml:space="preserve">107/2015, sulla base degli standard </w:t>
      </w:r>
      <w:r w:rsidRPr="003030DB">
        <w:t>di costo pro-capite</w:t>
      </w:r>
      <w:r w:rsidR="003D66A4" w:rsidRPr="003030DB">
        <w:t xml:space="preserve"> (47 euro</w:t>
      </w:r>
      <w:r w:rsidR="004B658E">
        <w:t xml:space="preserve">) </w:t>
      </w:r>
      <w:r>
        <w:t>definiti negli scorsi anni per la stessa tipologia di attività formativ</w:t>
      </w:r>
      <w:r w:rsidRPr="00470A31">
        <w:t>e</w:t>
      </w:r>
      <w:r w:rsidR="003D66A4">
        <w:t xml:space="preserve">. </w:t>
      </w:r>
      <w:r>
        <w:t>Sarà cura di questo ufficio comunicare</w:t>
      </w:r>
      <w:r w:rsidR="008137EE">
        <w:t>,</w:t>
      </w:r>
      <w:r>
        <w:t xml:space="preserve"> con successiva nota</w:t>
      </w:r>
      <w:r w:rsidR="008137EE">
        <w:t>,</w:t>
      </w:r>
      <w:r>
        <w:t xml:space="preserve"> l’ammontare delle assegnazioni finanziarie definite</w:t>
      </w:r>
      <w:r w:rsidR="00312F42">
        <w:t xml:space="preserve"> a livello regionale sulla base dei docenti neoassunti in servizio</w:t>
      </w:r>
      <w:r>
        <w:t>. Nelle more, tenendo conto che si tratta di impegni obbligatori e dovuti per legge, si invitano i soggetti titolari delle azioni formative a procedere alla progettazione delle iniziative, tenendo conto della “pianificazione ottimale” allegata alla presente comunicazione.</w:t>
      </w:r>
    </w:p>
    <w:p w14:paraId="2E9E42E8" w14:textId="77777777" w:rsidR="00AE3E25" w:rsidRDefault="00AE3E25" w:rsidP="00AE3E25">
      <w:pPr>
        <w:ind w:firstLine="708"/>
        <w:jc w:val="both"/>
      </w:pPr>
    </w:p>
    <w:p w14:paraId="08797AE7" w14:textId="77777777" w:rsidR="00333ED6" w:rsidRDefault="00AE3E25" w:rsidP="00333ED6">
      <w:pPr>
        <w:ind w:firstLine="708"/>
        <w:jc w:val="both"/>
      </w:pPr>
      <w:r>
        <w:t>L’assegnazione dei fondi avverrà direttamente alle scuole-polo già indivi</w:t>
      </w:r>
      <w:r w:rsidR="00AC1C5A">
        <w:t xml:space="preserve">duate dagli USR per il 2014-15. </w:t>
      </w:r>
      <w:r w:rsidR="004B658E">
        <w:t>Tale finanziamento è comprensivo anche dei fondi (</w:t>
      </w:r>
      <w:r w:rsidR="00333ED6">
        <w:t>5%</w:t>
      </w:r>
      <w:r w:rsidR="004B658E">
        <w:t>)</w:t>
      </w:r>
      <w:r w:rsidR="00333ED6">
        <w:t xml:space="preserve"> </w:t>
      </w:r>
      <w:r w:rsidR="004B658E">
        <w:t xml:space="preserve">da destinarsi a </w:t>
      </w:r>
      <w:r w:rsidR="00333ED6">
        <w:t xml:space="preserve"> misure regionali di coordinamento, incontri, conferenze di servizio, monitoraggio e supporto, e verrà attribuito alla scuola-polo del capoluogo di regione.</w:t>
      </w:r>
    </w:p>
    <w:p w14:paraId="376CA15F" w14:textId="77777777" w:rsidR="00AE3E25" w:rsidRDefault="00AE3E25" w:rsidP="00AE3E25">
      <w:pPr>
        <w:ind w:firstLine="708"/>
        <w:jc w:val="both"/>
      </w:pPr>
    </w:p>
    <w:p w14:paraId="5D778EDB" w14:textId="77777777" w:rsidR="00AE3E25" w:rsidRDefault="00AE3E25" w:rsidP="00AE3E25">
      <w:pPr>
        <w:jc w:val="both"/>
      </w:pPr>
    </w:p>
    <w:p w14:paraId="4EB03D20" w14:textId="77777777" w:rsidR="00A42222" w:rsidRPr="00AE3224" w:rsidRDefault="00A42222" w:rsidP="00EF5734">
      <w:pPr>
        <w:ind w:firstLine="708"/>
        <w:rPr>
          <w:b/>
        </w:rPr>
      </w:pPr>
    </w:p>
    <w:p w14:paraId="5A25DF19" w14:textId="77777777" w:rsidR="00C240D1" w:rsidRDefault="00C240D1" w:rsidP="00C92C36">
      <w:pPr>
        <w:pStyle w:val="Paragrafoelenco"/>
        <w:spacing w:line="276" w:lineRule="auto"/>
        <w:ind w:left="0"/>
        <w:jc w:val="both"/>
        <w:rPr>
          <w:rFonts w:ascii="Times New Roman" w:hAnsi="Times New Roman"/>
          <w:noProof/>
        </w:rPr>
      </w:pPr>
    </w:p>
    <w:p w14:paraId="79ECA030" w14:textId="77777777" w:rsidR="0068275C" w:rsidRDefault="0068275C" w:rsidP="0068275C">
      <w:pPr>
        <w:pStyle w:val="Paragrafoelenco"/>
        <w:spacing w:line="276" w:lineRule="auto"/>
        <w:ind w:left="5664"/>
        <w:rPr>
          <w:rFonts w:ascii="Times New Roman" w:hAnsi="Times New Roman"/>
          <w:noProof/>
        </w:rPr>
      </w:pPr>
      <w:r>
        <w:rPr>
          <w:rFonts w:ascii="Times New Roman" w:hAnsi="Times New Roman"/>
          <w:noProof/>
        </w:rPr>
        <w:t>IL DIRETTORE GENERALE</w:t>
      </w:r>
    </w:p>
    <w:p w14:paraId="05CA570A" w14:textId="71083B53" w:rsidR="0068275C" w:rsidRDefault="0068275C" w:rsidP="0068275C">
      <w:pPr>
        <w:pStyle w:val="Paragrafoelenco"/>
        <w:spacing w:line="276" w:lineRule="auto"/>
        <w:ind w:left="5664"/>
        <w:rPr>
          <w:rFonts w:ascii="Times New Roman" w:hAnsi="Times New Roman"/>
          <w:noProof/>
        </w:rPr>
      </w:pPr>
      <w:bookmarkStart w:id="0" w:name="_GoBack"/>
      <w:bookmarkEnd w:id="0"/>
      <w:r>
        <w:rPr>
          <w:rFonts w:ascii="Times New Roman" w:hAnsi="Times New Roman"/>
          <w:noProof/>
        </w:rPr>
        <w:t xml:space="preserve">    Maria Maddalena Novelli</w:t>
      </w:r>
    </w:p>
    <w:p w14:paraId="3E79C904" w14:textId="77777777" w:rsidR="00AE3E25" w:rsidRDefault="00AE3E25" w:rsidP="00AE3E25">
      <w:pPr>
        <w:jc w:val="center"/>
      </w:pPr>
    </w:p>
    <w:p w14:paraId="612162A3" w14:textId="77777777" w:rsidR="00AE3E25" w:rsidRDefault="00AE3E25" w:rsidP="00AE3E25">
      <w:pPr>
        <w:jc w:val="center"/>
      </w:pPr>
    </w:p>
    <w:p w14:paraId="58D1EC4B" w14:textId="77777777" w:rsidR="00AE3E25" w:rsidRDefault="00AE3E25" w:rsidP="00AE3E25">
      <w:r>
        <w:t xml:space="preserve">Allegato 1 – </w:t>
      </w:r>
      <w:r w:rsidR="00301EDA">
        <w:t xml:space="preserve">Quadro </w:t>
      </w:r>
      <w:r>
        <w:t>di sintesi del percorso formativo per i docenti neoassunti</w:t>
      </w:r>
    </w:p>
    <w:p w14:paraId="0862D45D" w14:textId="77777777" w:rsidR="00AE3E25" w:rsidRDefault="00AE3E25" w:rsidP="00AE3E25"/>
    <w:p w14:paraId="5279A277" w14:textId="77777777" w:rsidR="00AE3E25" w:rsidRDefault="00AE3E25" w:rsidP="00AE3E25">
      <w:r>
        <w:t xml:space="preserve">Allegato 2 – </w:t>
      </w:r>
      <w:r w:rsidR="000F18B7">
        <w:t>Proposta di pianificazione</w:t>
      </w:r>
      <w:r w:rsidR="00E97EF5">
        <w:t xml:space="preserve"> </w:t>
      </w:r>
      <w:r>
        <w:t>delle attività</w:t>
      </w:r>
      <w:r w:rsidR="00E97EF5">
        <w:t xml:space="preserve"> per i docenti neoassunti</w:t>
      </w:r>
    </w:p>
    <w:p w14:paraId="1F5A8F4A" w14:textId="77777777" w:rsidR="00AE3E25" w:rsidRDefault="00AE3E25" w:rsidP="008137EE"/>
    <w:p w14:paraId="7037DE79" w14:textId="77777777" w:rsidR="00AE3E25" w:rsidRDefault="00AE3E25" w:rsidP="00AE3E25">
      <w:pPr>
        <w:jc w:val="center"/>
      </w:pPr>
    </w:p>
    <w:p w14:paraId="1539347C" w14:textId="77777777" w:rsidR="006F4628" w:rsidRDefault="006F4628" w:rsidP="00AE3E25">
      <w:pPr>
        <w:jc w:val="center"/>
      </w:pPr>
    </w:p>
    <w:p w14:paraId="4E9F36F0" w14:textId="77777777" w:rsidR="006F4628" w:rsidRDefault="006F4628" w:rsidP="00AE3E25">
      <w:pPr>
        <w:jc w:val="center"/>
      </w:pPr>
    </w:p>
    <w:p w14:paraId="4D0B7060" w14:textId="77777777" w:rsidR="006F4628" w:rsidRDefault="006F4628" w:rsidP="00AE3E25">
      <w:pPr>
        <w:jc w:val="center"/>
      </w:pPr>
    </w:p>
    <w:p w14:paraId="4AE2EEE3" w14:textId="77777777" w:rsidR="006F4628" w:rsidRDefault="006F4628" w:rsidP="00AE3E25">
      <w:pPr>
        <w:jc w:val="center"/>
      </w:pPr>
    </w:p>
    <w:p w14:paraId="7EF35666" w14:textId="77777777" w:rsidR="006F4628" w:rsidRDefault="006F4628" w:rsidP="00AE3E25">
      <w:pPr>
        <w:jc w:val="center"/>
      </w:pPr>
    </w:p>
    <w:p w14:paraId="2E3DA5EF" w14:textId="77777777" w:rsidR="00F6745C" w:rsidRDefault="00F6745C" w:rsidP="00AE3E25">
      <w:pPr>
        <w:jc w:val="center"/>
      </w:pPr>
    </w:p>
    <w:p w14:paraId="0E139260" w14:textId="77777777" w:rsidR="00F6745C" w:rsidRDefault="00F6745C" w:rsidP="00AE3E25">
      <w:pPr>
        <w:jc w:val="center"/>
      </w:pPr>
    </w:p>
    <w:p w14:paraId="1FE32A78" w14:textId="77777777" w:rsidR="00F6745C" w:rsidRDefault="00F6745C" w:rsidP="00AE3E25">
      <w:pPr>
        <w:jc w:val="center"/>
      </w:pPr>
    </w:p>
    <w:p w14:paraId="68E0FCE8" w14:textId="77777777" w:rsidR="00F6745C" w:rsidRDefault="00F6745C" w:rsidP="00AE3E25">
      <w:pPr>
        <w:jc w:val="center"/>
      </w:pPr>
    </w:p>
    <w:p w14:paraId="1A533CC8" w14:textId="77777777" w:rsidR="00F6745C" w:rsidRDefault="00F6745C" w:rsidP="00AE3E25">
      <w:pPr>
        <w:jc w:val="center"/>
      </w:pPr>
    </w:p>
    <w:p w14:paraId="2A5ECAEF" w14:textId="77777777" w:rsidR="00AE3E25" w:rsidRDefault="00AE3E25" w:rsidP="00AE3E25">
      <w:pPr>
        <w:jc w:val="center"/>
      </w:pPr>
    </w:p>
    <w:p w14:paraId="119BF9C9" w14:textId="77777777" w:rsidR="00AE3E25" w:rsidRPr="00D31A57" w:rsidRDefault="00AE3E25" w:rsidP="00AE3E25">
      <w:pPr>
        <w:jc w:val="center"/>
        <w:rPr>
          <w:b/>
        </w:rPr>
      </w:pPr>
      <w:r w:rsidRPr="00D31A57">
        <w:rPr>
          <w:b/>
        </w:rPr>
        <w:lastRenderedPageBreak/>
        <w:t xml:space="preserve">Allegato 1 – </w:t>
      </w:r>
      <w:r w:rsidR="00301EDA">
        <w:rPr>
          <w:b/>
        </w:rPr>
        <w:t>Quadro</w:t>
      </w:r>
      <w:r w:rsidRPr="00D31A57">
        <w:rPr>
          <w:b/>
        </w:rPr>
        <w:t xml:space="preserve"> di sintesi del percorso formativo per i docenti neoassunti</w:t>
      </w:r>
    </w:p>
    <w:p w14:paraId="27CA4806" w14:textId="77777777" w:rsidR="00AE3E25" w:rsidRDefault="00AE3E25" w:rsidP="00AE3E25"/>
    <w:p w14:paraId="1639C3E8" w14:textId="77777777" w:rsidR="00AE3E25" w:rsidRDefault="00AE3E25" w:rsidP="00AE3E25"/>
    <w:tbl>
      <w:tblPr>
        <w:tblStyle w:val="Elencochiaro-Colore1"/>
        <w:tblW w:w="0" w:type="auto"/>
        <w:tblInd w:w="-459" w:type="dxa"/>
        <w:tblLayout w:type="fixed"/>
        <w:tblLook w:val="04A0" w:firstRow="1" w:lastRow="0" w:firstColumn="1" w:lastColumn="0" w:noHBand="0" w:noVBand="1"/>
      </w:tblPr>
      <w:tblGrid>
        <w:gridCol w:w="687"/>
        <w:gridCol w:w="1513"/>
        <w:gridCol w:w="2039"/>
        <w:gridCol w:w="1573"/>
        <w:gridCol w:w="872"/>
        <w:gridCol w:w="2090"/>
        <w:gridCol w:w="1533"/>
      </w:tblGrid>
      <w:tr w:rsidR="00301EDA" w:rsidRPr="000345E7" w14:paraId="2A0E3D04" w14:textId="77777777" w:rsidTr="00301E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 w:type="dxa"/>
          </w:tcPr>
          <w:p w14:paraId="411D57D3" w14:textId="77777777" w:rsidR="00AE3E25" w:rsidRPr="000345E7" w:rsidRDefault="00AE3E25" w:rsidP="003A3CF6">
            <w:pPr>
              <w:jc w:val="center"/>
              <w:rPr>
                <w:sz w:val="20"/>
                <w:szCs w:val="20"/>
              </w:rPr>
            </w:pPr>
            <w:r w:rsidRPr="000345E7">
              <w:rPr>
                <w:sz w:val="20"/>
                <w:szCs w:val="20"/>
              </w:rPr>
              <w:t>Fase</w:t>
            </w:r>
          </w:p>
        </w:tc>
        <w:tc>
          <w:tcPr>
            <w:tcW w:w="1513" w:type="dxa"/>
          </w:tcPr>
          <w:p w14:paraId="1DBF0A81" w14:textId="77777777" w:rsidR="00AE3E25" w:rsidRPr="000345E7" w:rsidRDefault="00AE3E25" w:rsidP="003A3CF6">
            <w:pPr>
              <w:jc w:val="center"/>
              <w:cnfStyle w:val="100000000000" w:firstRow="1" w:lastRow="0" w:firstColumn="0" w:lastColumn="0" w:oddVBand="0" w:evenVBand="0" w:oddHBand="0" w:evenHBand="0" w:firstRowFirstColumn="0" w:firstRowLastColumn="0" w:lastRowFirstColumn="0" w:lastRowLastColumn="0"/>
              <w:rPr>
                <w:sz w:val="20"/>
                <w:szCs w:val="20"/>
              </w:rPr>
            </w:pPr>
            <w:r w:rsidRPr="000345E7">
              <w:rPr>
                <w:sz w:val="20"/>
                <w:szCs w:val="20"/>
              </w:rPr>
              <w:t>Attività</w:t>
            </w:r>
          </w:p>
        </w:tc>
        <w:tc>
          <w:tcPr>
            <w:tcW w:w="2039" w:type="dxa"/>
          </w:tcPr>
          <w:p w14:paraId="4502A9F7" w14:textId="77777777" w:rsidR="00AE3E25" w:rsidRPr="000345E7" w:rsidRDefault="00AE3E25" w:rsidP="003A3CF6">
            <w:pPr>
              <w:jc w:val="center"/>
              <w:cnfStyle w:val="100000000000" w:firstRow="1" w:lastRow="0" w:firstColumn="0" w:lastColumn="0" w:oddVBand="0" w:evenVBand="0" w:oddHBand="0" w:evenHBand="0" w:firstRowFirstColumn="0" w:firstRowLastColumn="0" w:lastRowFirstColumn="0" w:lastRowLastColumn="0"/>
              <w:rPr>
                <w:sz w:val="20"/>
                <w:szCs w:val="20"/>
              </w:rPr>
            </w:pPr>
            <w:r w:rsidRPr="000345E7">
              <w:rPr>
                <w:sz w:val="20"/>
                <w:szCs w:val="20"/>
              </w:rPr>
              <w:t>Descrizione</w:t>
            </w:r>
          </w:p>
        </w:tc>
        <w:tc>
          <w:tcPr>
            <w:tcW w:w="1573" w:type="dxa"/>
          </w:tcPr>
          <w:p w14:paraId="123F3DED" w14:textId="77777777" w:rsidR="00AE3E25" w:rsidRPr="000345E7" w:rsidRDefault="00AE3E25" w:rsidP="003A3CF6">
            <w:pPr>
              <w:jc w:val="center"/>
              <w:cnfStyle w:val="100000000000" w:firstRow="1" w:lastRow="0" w:firstColumn="0" w:lastColumn="0" w:oddVBand="0" w:evenVBand="0" w:oddHBand="0" w:evenHBand="0" w:firstRowFirstColumn="0" w:firstRowLastColumn="0" w:lastRowFirstColumn="0" w:lastRowLastColumn="0"/>
              <w:rPr>
                <w:sz w:val="20"/>
                <w:szCs w:val="20"/>
              </w:rPr>
            </w:pPr>
            <w:r w:rsidRPr="000345E7">
              <w:rPr>
                <w:sz w:val="20"/>
                <w:szCs w:val="20"/>
              </w:rPr>
              <w:t>Obiettivo</w:t>
            </w:r>
          </w:p>
        </w:tc>
        <w:tc>
          <w:tcPr>
            <w:tcW w:w="872" w:type="dxa"/>
          </w:tcPr>
          <w:p w14:paraId="1F3774BB" w14:textId="77777777" w:rsidR="00AE3E25" w:rsidRPr="000345E7" w:rsidRDefault="00AE3E25" w:rsidP="003A3CF6">
            <w:pPr>
              <w:jc w:val="center"/>
              <w:cnfStyle w:val="100000000000" w:firstRow="1" w:lastRow="0" w:firstColumn="0" w:lastColumn="0" w:oddVBand="0" w:evenVBand="0" w:oddHBand="0" w:evenHBand="0" w:firstRowFirstColumn="0" w:firstRowLastColumn="0" w:lastRowFirstColumn="0" w:lastRowLastColumn="0"/>
              <w:rPr>
                <w:sz w:val="20"/>
                <w:szCs w:val="20"/>
              </w:rPr>
            </w:pPr>
            <w:r w:rsidRPr="000345E7">
              <w:rPr>
                <w:sz w:val="20"/>
                <w:szCs w:val="20"/>
              </w:rPr>
              <w:t>Durata</w:t>
            </w:r>
          </w:p>
        </w:tc>
        <w:tc>
          <w:tcPr>
            <w:tcW w:w="2090" w:type="dxa"/>
          </w:tcPr>
          <w:p w14:paraId="2D85F649" w14:textId="77777777" w:rsidR="00AE3E25" w:rsidRPr="000345E7" w:rsidRDefault="00AE3E25" w:rsidP="003A3CF6">
            <w:pPr>
              <w:jc w:val="center"/>
              <w:cnfStyle w:val="100000000000" w:firstRow="1" w:lastRow="0" w:firstColumn="0" w:lastColumn="0" w:oddVBand="0" w:evenVBand="0" w:oddHBand="0" w:evenHBand="0" w:firstRowFirstColumn="0" w:firstRowLastColumn="0" w:lastRowFirstColumn="0" w:lastRowLastColumn="0"/>
              <w:rPr>
                <w:sz w:val="20"/>
                <w:szCs w:val="20"/>
              </w:rPr>
            </w:pPr>
            <w:r w:rsidRPr="000345E7">
              <w:rPr>
                <w:sz w:val="20"/>
                <w:szCs w:val="20"/>
              </w:rPr>
              <w:t>Responsabilità</w:t>
            </w:r>
          </w:p>
        </w:tc>
        <w:tc>
          <w:tcPr>
            <w:tcW w:w="1533" w:type="dxa"/>
          </w:tcPr>
          <w:p w14:paraId="07462BE2" w14:textId="77777777" w:rsidR="00AE3E25" w:rsidRPr="000345E7" w:rsidRDefault="00AE3E25" w:rsidP="003A3CF6">
            <w:pPr>
              <w:jc w:val="center"/>
              <w:cnfStyle w:val="100000000000" w:firstRow="1" w:lastRow="0" w:firstColumn="0" w:lastColumn="0" w:oddVBand="0" w:evenVBand="0" w:oddHBand="0" w:evenHBand="0" w:firstRowFirstColumn="0" w:firstRowLastColumn="0" w:lastRowFirstColumn="0" w:lastRowLastColumn="0"/>
              <w:rPr>
                <w:sz w:val="20"/>
                <w:szCs w:val="20"/>
              </w:rPr>
            </w:pPr>
            <w:r w:rsidRPr="000345E7">
              <w:rPr>
                <w:sz w:val="20"/>
                <w:szCs w:val="20"/>
              </w:rPr>
              <w:t>Modalità</w:t>
            </w:r>
          </w:p>
        </w:tc>
      </w:tr>
      <w:tr w:rsidR="00301EDA" w:rsidRPr="00AE3E25" w14:paraId="214186EC" w14:textId="77777777" w:rsidTr="00301E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 w:type="dxa"/>
          </w:tcPr>
          <w:p w14:paraId="7F4799F7" w14:textId="77777777" w:rsidR="00AE3E25" w:rsidRPr="00AE3E25" w:rsidRDefault="00AE3E25" w:rsidP="003A3CF6">
            <w:pPr>
              <w:jc w:val="center"/>
              <w:rPr>
                <w:sz w:val="18"/>
                <w:szCs w:val="18"/>
              </w:rPr>
            </w:pPr>
            <w:r w:rsidRPr="00AE3E25">
              <w:rPr>
                <w:sz w:val="18"/>
                <w:szCs w:val="18"/>
              </w:rPr>
              <w:t>1</w:t>
            </w:r>
          </w:p>
        </w:tc>
        <w:tc>
          <w:tcPr>
            <w:tcW w:w="1513" w:type="dxa"/>
          </w:tcPr>
          <w:p w14:paraId="78EA9EED" w14:textId="77777777" w:rsidR="00AE3E25" w:rsidRPr="00AE3E25" w:rsidRDefault="00AE3E25" w:rsidP="003A3CF6">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3E25">
              <w:rPr>
                <w:sz w:val="18"/>
                <w:szCs w:val="18"/>
              </w:rPr>
              <w:t>Bilancio delle competenze iniziale</w:t>
            </w:r>
          </w:p>
        </w:tc>
        <w:tc>
          <w:tcPr>
            <w:tcW w:w="2039" w:type="dxa"/>
          </w:tcPr>
          <w:p w14:paraId="5BDFD039" w14:textId="77777777" w:rsidR="00AE3E25" w:rsidRPr="00AE3E25" w:rsidRDefault="00AE3E25" w:rsidP="003A3CF6">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3E25">
              <w:rPr>
                <w:sz w:val="18"/>
                <w:szCs w:val="18"/>
              </w:rPr>
              <w:t>Il docente neoassunto traccia un bilancio delle competenze in forma di autovalutazione che confluisce nel patto per lo sviluppo professionale</w:t>
            </w:r>
          </w:p>
        </w:tc>
        <w:tc>
          <w:tcPr>
            <w:tcW w:w="1573" w:type="dxa"/>
          </w:tcPr>
          <w:p w14:paraId="34440ABA" w14:textId="77777777" w:rsidR="00AE3E25" w:rsidRPr="00AE3E25" w:rsidRDefault="00AE3E25" w:rsidP="003A3CF6">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3E25">
              <w:rPr>
                <w:sz w:val="18"/>
                <w:szCs w:val="18"/>
              </w:rPr>
              <w:t>Delineare i punti da potenziare e d elaborare un progetto di formazione per lo sviluppo professionale del docente</w:t>
            </w:r>
          </w:p>
        </w:tc>
        <w:tc>
          <w:tcPr>
            <w:tcW w:w="872" w:type="dxa"/>
          </w:tcPr>
          <w:p w14:paraId="315C4A41" w14:textId="77777777" w:rsidR="00AE3E25" w:rsidRPr="00AE3E25" w:rsidRDefault="00AE3E25" w:rsidP="003A3CF6">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3E25">
              <w:rPr>
                <w:sz w:val="18"/>
                <w:szCs w:val="18"/>
              </w:rPr>
              <w:t>3 ore</w:t>
            </w:r>
          </w:p>
        </w:tc>
        <w:tc>
          <w:tcPr>
            <w:tcW w:w="2090" w:type="dxa"/>
          </w:tcPr>
          <w:p w14:paraId="3C995A6F" w14:textId="77777777" w:rsidR="008137EE" w:rsidRDefault="00AE3E25" w:rsidP="00301EDA">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3E25">
              <w:rPr>
                <w:sz w:val="18"/>
                <w:szCs w:val="18"/>
              </w:rPr>
              <w:t>Docente neoassunto/tutor</w:t>
            </w:r>
            <w:r w:rsidR="008137EE">
              <w:rPr>
                <w:sz w:val="18"/>
                <w:szCs w:val="18"/>
              </w:rPr>
              <w:t>/</w:t>
            </w:r>
          </w:p>
          <w:p w14:paraId="622F1E5A" w14:textId="77777777" w:rsidR="00AE3E25" w:rsidRPr="00AE3E25" w:rsidRDefault="008137EE" w:rsidP="00301EDA">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Dirigente Scolastico</w:t>
            </w:r>
          </w:p>
        </w:tc>
        <w:tc>
          <w:tcPr>
            <w:tcW w:w="1533" w:type="dxa"/>
          </w:tcPr>
          <w:p w14:paraId="44AC4E38" w14:textId="77777777" w:rsidR="00AE3E25" w:rsidRPr="00AE3E25" w:rsidRDefault="00AE3E25" w:rsidP="003A3CF6">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3E25">
              <w:rPr>
                <w:sz w:val="18"/>
                <w:szCs w:val="18"/>
              </w:rPr>
              <w:t>Piattaforma online</w:t>
            </w:r>
          </w:p>
        </w:tc>
      </w:tr>
      <w:tr w:rsidR="00301EDA" w:rsidRPr="00AE3E25" w14:paraId="0A6CBBC5" w14:textId="77777777" w:rsidTr="00301EDA">
        <w:tc>
          <w:tcPr>
            <w:cnfStyle w:val="001000000000" w:firstRow="0" w:lastRow="0" w:firstColumn="1" w:lastColumn="0" w:oddVBand="0" w:evenVBand="0" w:oddHBand="0" w:evenHBand="0" w:firstRowFirstColumn="0" w:firstRowLastColumn="0" w:lastRowFirstColumn="0" w:lastRowLastColumn="0"/>
            <w:tcW w:w="687" w:type="dxa"/>
          </w:tcPr>
          <w:p w14:paraId="69E1D7A2" w14:textId="77777777" w:rsidR="00AE3E25" w:rsidRPr="00AE3E25" w:rsidRDefault="00AE3E25" w:rsidP="003A3CF6">
            <w:pPr>
              <w:jc w:val="center"/>
              <w:rPr>
                <w:sz w:val="18"/>
                <w:szCs w:val="18"/>
              </w:rPr>
            </w:pPr>
            <w:r w:rsidRPr="00AE3E25">
              <w:rPr>
                <w:sz w:val="18"/>
                <w:szCs w:val="18"/>
              </w:rPr>
              <w:t>2</w:t>
            </w:r>
          </w:p>
        </w:tc>
        <w:tc>
          <w:tcPr>
            <w:tcW w:w="1513" w:type="dxa"/>
          </w:tcPr>
          <w:p w14:paraId="181A6222" w14:textId="77777777" w:rsidR="00AE3E25" w:rsidRPr="00AE3E25" w:rsidRDefault="00AE3E25" w:rsidP="003A3CF6">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3E25">
              <w:rPr>
                <w:sz w:val="18"/>
                <w:szCs w:val="18"/>
              </w:rPr>
              <w:t>Incontro propedeutico</w:t>
            </w:r>
          </w:p>
        </w:tc>
        <w:tc>
          <w:tcPr>
            <w:tcW w:w="2039" w:type="dxa"/>
          </w:tcPr>
          <w:p w14:paraId="473364A1" w14:textId="77777777" w:rsidR="00AE3E25" w:rsidRPr="00AE3E25" w:rsidRDefault="00AE3E25" w:rsidP="003A3CF6">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3E25">
              <w:rPr>
                <w:sz w:val="18"/>
                <w:szCs w:val="18"/>
              </w:rPr>
              <w:t>L’amministrazione territoriale organizza un incontro formativo con i neoassunti docenti</w:t>
            </w:r>
          </w:p>
        </w:tc>
        <w:tc>
          <w:tcPr>
            <w:tcW w:w="1573" w:type="dxa"/>
          </w:tcPr>
          <w:p w14:paraId="19A849C2" w14:textId="77777777" w:rsidR="00AE3E25" w:rsidRPr="00AE3E25" w:rsidRDefault="00AE3E25" w:rsidP="003A3CF6">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3E25">
              <w:rPr>
                <w:sz w:val="18"/>
                <w:szCs w:val="18"/>
              </w:rPr>
              <w:t>Illustrare le modalità generali del percorso di formazione, il profilo professionale atteso, le innovazioni in atto nella scuola</w:t>
            </w:r>
          </w:p>
        </w:tc>
        <w:tc>
          <w:tcPr>
            <w:tcW w:w="872" w:type="dxa"/>
          </w:tcPr>
          <w:p w14:paraId="68226613" w14:textId="77777777" w:rsidR="00AE3E25" w:rsidRPr="00AE3E25" w:rsidRDefault="00AE3E25" w:rsidP="003A3CF6">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3E25">
              <w:rPr>
                <w:sz w:val="18"/>
                <w:szCs w:val="18"/>
              </w:rPr>
              <w:t>3 ore</w:t>
            </w:r>
          </w:p>
        </w:tc>
        <w:tc>
          <w:tcPr>
            <w:tcW w:w="2090" w:type="dxa"/>
          </w:tcPr>
          <w:p w14:paraId="0AB2D580" w14:textId="77777777" w:rsidR="00AE3E25" w:rsidRPr="00AE3E25" w:rsidRDefault="00AE3E25" w:rsidP="00301EDA">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3E25">
              <w:rPr>
                <w:sz w:val="18"/>
                <w:szCs w:val="18"/>
              </w:rPr>
              <w:t>USR/</w:t>
            </w:r>
            <w:r w:rsidR="00301EDA">
              <w:rPr>
                <w:sz w:val="18"/>
                <w:szCs w:val="18"/>
              </w:rPr>
              <w:t>A</w:t>
            </w:r>
            <w:r w:rsidRPr="00AE3E25">
              <w:rPr>
                <w:sz w:val="18"/>
                <w:szCs w:val="18"/>
              </w:rPr>
              <w:t xml:space="preserve">mbito </w:t>
            </w:r>
            <w:r w:rsidR="00301EDA">
              <w:rPr>
                <w:sz w:val="18"/>
                <w:szCs w:val="18"/>
              </w:rPr>
              <w:t>T</w:t>
            </w:r>
            <w:r w:rsidRPr="00AE3E25">
              <w:rPr>
                <w:sz w:val="18"/>
                <w:szCs w:val="18"/>
              </w:rPr>
              <w:t xml:space="preserve">erritoriale </w:t>
            </w:r>
            <w:r w:rsidR="00301EDA">
              <w:rPr>
                <w:sz w:val="18"/>
                <w:szCs w:val="18"/>
              </w:rPr>
              <w:t>(con la collaborazione delle scuole polo)</w:t>
            </w:r>
          </w:p>
        </w:tc>
        <w:tc>
          <w:tcPr>
            <w:tcW w:w="1533" w:type="dxa"/>
          </w:tcPr>
          <w:p w14:paraId="09B546E0" w14:textId="77777777" w:rsidR="00AE3E25" w:rsidRPr="00AE3E25" w:rsidRDefault="00AE3E25" w:rsidP="003A3CF6">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3E25">
              <w:rPr>
                <w:sz w:val="18"/>
                <w:szCs w:val="18"/>
              </w:rPr>
              <w:t xml:space="preserve">Frontale in presenza </w:t>
            </w:r>
          </w:p>
        </w:tc>
      </w:tr>
      <w:tr w:rsidR="00301EDA" w:rsidRPr="00AE3E25" w14:paraId="1A480178" w14:textId="77777777" w:rsidTr="00301E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 w:type="dxa"/>
          </w:tcPr>
          <w:p w14:paraId="086C377B" w14:textId="77777777" w:rsidR="00AE3E25" w:rsidRPr="00AE3E25" w:rsidRDefault="00AE3E25" w:rsidP="003A3CF6">
            <w:pPr>
              <w:jc w:val="center"/>
              <w:rPr>
                <w:sz w:val="18"/>
                <w:szCs w:val="18"/>
              </w:rPr>
            </w:pPr>
            <w:r w:rsidRPr="00AE3E25">
              <w:rPr>
                <w:sz w:val="18"/>
                <w:szCs w:val="18"/>
              </w:rPr>
              <w:t>3</w:t>
            </w:r>
          </w:p>
        </w:tc>
        <w:tc>
          <w:tcPr>
            <w:tcW w:w="1513" w:type="dxa"/>
          </w:tcPr>
          <w:p w14:paraId="3A992507" w14:textId="77777777" w:rsidR="00AE3E25" w:rsidRPr="00AE3E25" w:rsidRDefault="00AE3E25" w:rsidP="003A3CF6">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3E25">
              <w:rPr>
                <w:sz w:val="18"/>
                <w:szCs w:val="18"/>
              </w:rPr>
              <w:t>Laboratori formativi</w:t>
            </w:r>
          </w:p>
        </w:tc>
        <w:tc>
          <w:tcPr>
            <w:tcW w:w="2039" w:type="dxa"/>
          </w:tcPr>
          <w:p w14:paraId="202E51FD" w14:textId="77777777" w:rsidR="00AE3E25" w:rsidRPr="00AE3E25" w:rsidRDefault="00AE3E25" w:rsidP="003A3CF6">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3E25">
              <w:rPr>
                <w:sz w:val="18"/>
                <w:szCs w:val="18"/>
              </w:rPr>
              <w:t>Il docente neoassunto, sulla base del bilancio delle competenze e del patto per lo sviluppo professionale, partecipa a 4 laboratori della durata di 3 ore ciascuno, con la possibilità di optare tra le diverse proposte offerte a livello territoriale</w:t>
            </w:r>
          </w:p>
        </w:tc>
        <w:tc>
          <w:tcPr>
            <w:tcW w:w="1573" w:type="dxa"/>
          </w:tcPr>
          <w:p w14:paraId="2C0C2596" w14:textId="77777777" w:rsidR="00AE3E25" w:rsidRPr="00AE3E25" w:rsidRDefault="00AE3E25" w:rsidP="00301EDA">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3E25">
              <w:rPr>
                <w:sz w:val="18"/>
                <w:szCs w:val="18"/>
              </w:rPr>
              <w:t>Potenziare le competenze trasversali</w:t>
            </w:r>
            <w:r w:rsidR="00301EDA">
              <w:rPr>
                <w:sz w:val="18"/>
                <w:szCs w:val="18"/>
              </w:rPr>
              <w:t xml:space="preserve"> e approfondire conoscenze specifiche,</w:t>
            </w:r>
            <w:r w:rsidRPr="00AE3E25">
              <w:rPr>
                <w:sz w:val="18"/>
                <w:szCs w:val="18"/>
              </w:rPr>
              <w:t xml:space="preserve"> del docente, stimolare la condivisione di esperienze e la soluzione di problemi reali </w:t>
            </w:r>
            <w:r w:rsidR="00301EDA">
              <w:rPr>
                <w:sz w:val="18"/>
                <w:szCs w:val="18"/>
              </w:rPr>
              <w:t>del contesto</w:t>
            </w:r>
            <w:r w:rsidRPr="00AE3E25">
              <w:rPr>
                <w:sz w:val="18"/>
                <w:szCs w:val="18"/>
              </w:rPr>
              <w:t xml:space="preserve"> scuola</w:t>
            </w:r>
          </w:p>
        </w:tc>
        <w:tc>
          <w:tcPr>
            <w:tcW w:w="872" w:type="dxa"/>
          </w:tcPr>
          <w:p w14:paraId="690ABAB0" w14:textId="77777777" w:rsidR="00AE3E25" w:rsidRPr="00AE3E25" w:rsidRDefault="00AE3E25" w:rsidP="003A3CF6">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3E25">
              <w:rPr>
                <w:sz w:val="18"/>
                <w:szCs w:val="18"/>
              </w:rPr>
              <w:t>12 ore</w:t>
            </w:r>
          </w:p>
        </w:tc>
        <w:tc>
          <w:tcPr>
            <w:tcW w:w="2090" w:type="dxa"/>
          </w:tcPr>
          <w:p w14:paraId="5BA8F1EA" w14:textId="77777777" w:rsidR="00AE3E25" w:rsidRPr="00AE3E25" w:rsidRDefault="00AE3E25" w:rsidP="003A3CF6">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3E25">
              <w:rPr>
                <w:sz w:val="18"/>
                <w:szCs w:val="18"/>
              </w:rPr>
              <w:t>USR/ambito territoriale</w:t>
            </w:r>
            <w:r w:rsidR="00301EDA">
              <w:rPr>
                <w:sz w:val="18"/>
                <w:szCs w:val="18"/>
              </w:rPr>
              <w:t xml:space="preserve"> (con la collaborazione delle scuole polo)</w:t>
            </w:r>
          </w:p>
        </w:tc>
        <w:tc>
          <w:tcPr>
            <w:tcW w:w="1533" w:type="dxa"/>
          </w:tcPr>
          <w:p w14:paraId="7B558122" w14:textId="77777777" w:rsidR="00AE3E25" w:rsidRPr="00AE3E25" w:rsidRDefault="00AE3E25" w:rsidP="003A3CF6">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3E25">
              <w:rPr>
                <w:sz w:val="18"/>
                <w:szCs w:val="18"/>
              </w:rPr>
              <w:t>Laboratoriale in presenza</w:t>
            </w:r>
          </w:p>
        </w:tc>
      </w:tr>
      <w:tr w:rsidR="00301EDA" w:rsidRPr="00AE3E25" w14:paraId="705C529A" w14:textId="77777777" w:rsidTr="00301EDA">
        <w:tc>
          <w:tcPr>
            <w:cnfStyle w:val="001000000000" w:firstRow="0" w:lastRow="0" w:firstColumn="1" w:lastColumn="0" w:oddVBand="0" w:evenVBand="0" w:oddHBand="0" w:evenHBand="0" w:firstRowFirstColumn="0" w:firstRowLastColumn="0" w:lastRowFirstColumn="0" w:lastRowLastColumn="0"/>
            <w:tcW w:w="687" w:type="dxa"/>
          </w:tcPr>
          <w:p w14:paraId="576D25D8" w14:textId="77777777" w:rsidR="00AE3E25" w:rsidRPr="00AE3E25" w:rsidRDefault="00AE3E25" w:rsidP="003A3CF6">
            <w:pPr>
              <w:jc w:val="center"/>
              <w:rPr>
                <w:sz w:val="18"/>
                <w:szCs w:val="18"/>
              </w:rPr>
            </w:pPr>
            <w:r w:rsidRPr="00AE3E25">
              <w:rPr>
                <w:sz w:val="18"/>
                <w:szCs w:val="18"/>
              </w:rPr>
              <w:t>4</w:t>
            </w:r>
          </w:p>
        </w:tc>
        <w:tc>
          <w:tcPr>
            <w:tcW w:w="1513" w:type="dxa"/>
          </w:tcPr>
          <w:p w14:paraId="1151B3BA" w14:textId="77777777" w:rsidR="00AE3E25" w:rsidRPr="00AE3E25" w:rsidRDefault="00AE3E25" w:rsidP="003A3CF6">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3E25">
              <w:rPr>
                <w:sz w:val="18"/>
                <w:szCs w:val="18"/>
              </w:rPr>
              <w:t>Peer to Peer</w:t>
            </w:r>
          </w:p>
        </w:tc>
        <w:tc>
          <w:tcPr>
            <w:tcW w:w="2039" w:type="dxa"/>
          </w:tcPr>
          <w:p w14:paraId="06689B66" w14:textId="77777777" w:rsidR="00AE3E25" w:rsidRPr="00AE3E25" w:rsidRDefault="00AE3E25" w:rsidP="003A3CF6">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3E25">
              <w:rPr>
                <w:sz w:val="18"/>
                <w:szCs w:val="18"/>
              </w:rPr>
              <w:t xml:space="preserve">Questa fase è </w:t>
            </w:r>
            <w:r w:rsidR="00301EDA">
              <w:rPr>
                <w:sz w:val="18"/>
                <w:szCs w:val="18"/>
              </w:rPr>
              <w:t>articolata</w:t>
            </w:r>
            <w:r w:rsidR="008137EE">
              <w:rPr>
                <w:sz w:val="18"/>
                <w:szCs w:val="18"/>
              </w:rPr>
              <w:t>, di massima,</w:t>
            </w:r>
            <w:r w:rsidR="00301EDA">
              <w:rPr>
                <w:sz w:val="18"/>
                <w:szCs w:val="18"/>
              </w:rPr>
              <w:t xml:space="preserve"> in diversi</w:t>
            </w:r>
            <w:r w:rsidRPr="00AE3E25">
              <w:rPr>
                <w:sz w:val="18"/>
                <w:szCs w:val="18"/>
              </w:rPr>
              <w:t xml:space="preserve"> momenti:</w:t>
            </w:r>
          </w:p>
          <w:p w14:paraId="761E4DB3" w14:textId="77777777" w:rsidR="00AE3E25" w:rsidRDefault="00AE3E25" w:rsidP="00301EDA">
            <w:pPr>
              <w:pStyle w:val="Paragrafoelenco"/>
              <w:numPr>
                <w:ilvl w:val="0"/>
                <w:numId w:val="1"/>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18"/>
                <w:szCs w:val="18"/>
              </w:rPr>
            </w:pPr>
            <w:r w:rsidRPr="00301EDA">
              <w:rPr>
                <w:rFonts w:asciiTheme="minorHAnsi" w:eastAsiaTheme="minorEastAsia" w:hAnsiTheme="minorHAnsi"/>
                <w:sz w:val="18"/>
                <w:szCs w:val="18"/>
              </w:rPr>
              <w:t xml:space="preserve">3 ore di progettazione condivisa </w:t>
            </w:r>
          </w:p>
          <w:p w14:paraId="0397CE55" w14:textId="77777777" w:rsidR="008137EE" w:rsidRPr="008137EE" w:rsidRDefault="008137EE" w:rsidP="008137EE">
            <w:pPr>
              <w:pStyle w:val="Paragrafoelenco"/>
              <w:numPr>
                <w:ilvl w:val="0"/>
                <w:numId w:val="1"/>
              </w:numPr>
              <w:cnfStyle w:val="000000000000" w:firstRow="0" w:lastRow="0" w:firstColumn="0" w:lastColumn="0" w:oddVBand="0" w:evenVBand="0" w:oddHBand="0" w:evenHBand="0" w:firstRowFirstColumn="0" w:firstRowLastColumn="0" w:lastRowFirstColumn="0" w:lastRowLastColumn="0"/>
              <w:rPr>
                <w:sz w:val="18"/>
                <w:szCs w:val="18"/>
              </w:rPr>
            </w:pPr>
            <w:r w:rsidRPr="00AE3E25">
              <w:rPr>
                <w:sz w:val="18"/>
                <w:szCs w:val="18"/>
              </w:rPr>
              <w:t>4 ore di osservazione del neoassunto nella classe del tutor;</w:t>
            </w:r>
          </w:p>
          <w:p w14:paraId="71D3418E" w14:textId="77777777" w:rsidR="00AE3E25" w:rsidRPr="00301EDA" w:rsidRDefault="00AE3E25" w:rsidP="00301EDA">
            <w:pPr>
              <w:pStyle w:val="Paragrafoelenco"/>
              <w:numPr>
                <w:ilvl w:val="0"/>
                <w:numId w:val="1"/>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18"/>
                <w:szCs w:val="18"/>
              </w:rPr>
            </w:pPr>
            <w:r w:rsidRPr="00301EDA">
              <w:rPr>
                <w:rFonts w:asciiTheme="minorHAnsi" w:eastAsiaTheme="minorEastAsia" w:hAnsiTheme="minorHAnsi"/>
                <w:sz w:val="18"/>
                <w:szCs w:val="18"/>
              </w:rPr>
              <w:t>4 ore di osservazione del tutor nella classe del neoassunto</w:t>
            </w:r>
          </w:p>
          <w:p w14:paraId="5086EB02" w14:textId="77777777" w:rsidR="00AE3E25" w:rsidRPr="00301EDA" w:rsidRDefault="00AE3E25" w:rsidP="008137EE">
            <w:pPr>
              <w:pStyle w:val="Paragrafoelenco"/>
              <w:numPr>
                <w:ilvl w:val="0"/>
                <w:numId w:val="1"/>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18"/>
                <w:szCs w:val="18"/>
              </w:rPr>
            </w:pPr>
            <w:r w:rsidRPr="00301EDA">
              <w:rPr>
                <w:rFonts w:asciiTheme="minorHAnsi" w:eastAsiaTheme="minorEastAsia" w:hAnsiTheme="minorHAnsi"/>
                <w:sz w:val="18"/>
                <w:szCs w:val="18"/>
              </w:rPr>
              <w:t xml:space="preserve">1 ora di </w:t>
            </w:r>
            <w:r w:rsidR="008137EE">
              <w:rPr>
                <w:rFonts w:asciiTheme="minorHAnsi" w:eastAsiaTheme="minorEastAsia" w:hAnsiTheme="minorHAnsi"/>
                <w:sz w:val="18"/>
                <w:szCs w:val="18"/>
              </w:rPr>
              <w:t xml:space="preserve">verifica </w:t>
            </w:r>
            <w:r w:rsidRPr="00301EDA">
              <w:rPr>
                <w:rFonts w:asciiTheme="minorHAnsi" w:eastAsiaTheme="minorEastAsia" w:hAnsiTheme="minorHAnsi"/>
                <w:sz w:val="18"/>
                <w:szCs w:val="18"/>
              </w:rPr>
              <w:t xml:space="preserve">dell’esperienza </w:t>
            </w:r>
          </w:p>
        </w:tc>
        <w:tc>
          <w:tcPr>
            <w:tcW w:w="1573" w:type="dxa"/>
          </w:tcPr>
          <w:p w14:paraId="62F28078" w14:textId="77777777" w:rsidR="00AE3E25" w:rsidRPr="00AE3E25" w:rsidRDefault="00AE3E25" w:rsidP="003A3CF6">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3E25">
              <w:rPr>
                <w:sz w:val="18"/>
                <w:szCs w:val="18"/>
              </w:rPr>
              <w:t xml:space="preserve">Sviluppare competenze sulla conduzione </w:t>
            </w:r>
            <w:r w:rsidR="00301EDA">
              <w:rPr>
                <w:sz w:val="18"/>
                <w:szCs w:val="18"/>
              </w:rPr>
              <w:t>della classe e sulle attività d’insegnamento</w:t>
            </w:r>
            <w:r w:rsidRPr="00AE3E25">
              <w:rPr>
                <w:sz w:val="18"/>
                <w:szCs w:val="18"/>
              </w:rPr>
              <w:t xml:space="preserve">, sul sostegno alla motivazione degli allievi, sulla costruzioni di climi positivi e motivanti e </w:t>
            </w:r>
          </w:p>
          <w:p w14:paraId="0C376625" w14:textId="77777777" w:rsidR="00AE3E25" w:rsidRPr="00AE3E25" w:rsidRDefault="00AE3E25" w:rsidP="003A3CF6">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3E25">
              <w:rPr>
                <w:sz w:val="18"/>
                <w:szCs w:val="18"/>
              </w:rPr>
              <w:t>sulle modalità di verifica formativa degli apprendimenti</w:t>
            </w:r>
          </w:p>
        </w:tc>
        <w:tc>
          <w:tcPr>
            <w:tcW w:w="872" w:type="dxa"/>
          </w:tcPr>
          <w:p w14:paraId="44565828" w14:textId="77777777" w:rsidR="00AE3E25" w:rsidRPr="00AE3E25" w:rsidRDefault="00AE3E25" w:rsidP="003A3CF6">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3E25">
              <w:rPr>
                <w:sz w:val="18"/>
                <w:szCs w:val="18"/>
              </w:rPr>
              <w:t>12 ore</w:t>
            </w:r>
          </w:p>
        </w:tc>
        <w:tc>
          <w:tcPr>
            <w:tcW w:w="2090" w:type="dxa"/>
          </w:tcPr>
          <w:p w14:paraId="3F80D1A5" w14:textId="77777777" w:rsidR="00AE3E25" w:rsidRPr="00AE3E25" w:rsidRDefault="00AE3E25" w:rsidP="003A3CF6">
            <w:pPr>
              <w:cnfStyle w:val="000000000000" w:firstRow="0" w:lastRow="0" w:firstColumn="0" w:lastColumn="0" w:oddVBand="0" w:evenVBand="0" w:oddHBand="0" w:evenHBand="0" w:firstRowFirstColumn="0" w:firstRowLastColumn="0" w:lastRowFirstColumn="0" w:lastRowLastColumn="0"/>
              <w:rPr>
                <w:sz w:val="18"/>
                <w:szCs w:val="18"/>
              </w:rPr>
            </w:pPr>
            <w:r w:rsidRPr="00AE3E25">
              <w:rPr>
                <w:sz w:val="18"/>
                <w:szCs w:val="18"/>
              </w:rPr>
              <w:t>Docente neoassunto/Tutor</w:t>
            </w:r>
          </w:p>
        </w:tc>
        <w:tc>
          <w:tcPr>
            <w:tcW w:w="1533" w:type="dxa"/>
          </w:tcPr>
          <w:p w14:paraId="4BF77BFC" w14:textId="77777777" w:rsidR="00AE3E25" w:rsidRPr="00AE3E25" w:rsidRDefault="00AE3E25" w:rsidP="00301EDA">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3E25">
              <w:rPr>
                <w:sz w:val="18"/>
                <w:szCs w:val="18"/>
              </w:rPr>
              <w:t xml:space="preserve">In presenza </w:t>
            </w:r>
            <w:r w:rsidR="00301EDA">
              <w:rPr>
                <w:sz w:val="18"/>
                <w:szCs w:val="18"/>
              </w:rPr>
              <w:t>(a scuola) con il supporto della piattaforma on-line</w:t>
            </w:r>
          </w:p>
        </w:tc>
      </w:tr>
      <w:tr w:rsidR="00301EDA" w:rsidRPr="00AE3E25" w14:paraId="7CCB59BF" w14:textId="77777777" w:rsidTr="00301E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 w:type="dxa"/>
          </w:tcPr>
          <w:p w14:paraId="20D9D8E8" w14:textId="77777777" w:rsidR="00AE3E25" w:rsidRPr="00AE3E25" w:rsidRDefault="00AE3E25" w:rsidP="003A3CF6">
            <w:pPr>
              <w:jc w:val="center"/>
              <w:rPr>
                <w:sz w:val="18"/>
                <w:szCs w:val="18"/>
              </w:rPr>
            </w:pPr>
            <w:r w:rsidRPr="00AE3E25">
              <w:rPr>
                <w:sz w:val="18"/>
                <w:szCs w:val="18"/>
              </w:rPr>
              <w:lastRenderedPageBreak/>
              <w:t>5</w:t>
            </w:r>
          </w:p>
        </w:tc>
        <w:tc>
          <w:tcPr>
            <w:tcW w:w="1513" w:type="dxa"/>
          </w:tcPr>
          <w:p w14:paraId="6062F29A" w14:textId="77777777" w:rsidR="00AE3E25" w:rsidRPr="00AE3E25" w:rsidRDefault="00AE3E25" w:rsidP="003A3CF6">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3E25">
              <w:rPr>
                <w:sz w:val="18"/>
                <w:szCs w:val="18"/>
              </w:rPr>
              <w:t>Formazione on-line</w:t>
            </w:r>
          </w:p>
        </w:tc>
        <w:tc>
          <w:tcPr>
            <w:tcW w:w="2039" w:type="dxa"/>
          </w:tcPr>
          <w:p w14:paraId="4F01F23C" w14:textId="77777777" w:rsidR="00AE3E25" w:rsidRPr="00AE3E25" w:rsidRDefault="00AE3E25" w:rsidP="003A3CF6">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3E25">
              <w:rPr>
                <w:sz w:val="18"/>
                <w:szCs w:val="18"/>
              </w:rPr>
              <w:t xml:space="preserve">La formazione on-line accompagna tutto il percorso dei neoassunti, </w:t>
            </w:r>
            <w:r w:rsidR="00301EDA">
              <w:rPr>
                <w:sz w:val="18"/>
                <w:szCs w:val="18"/>
              </w:rPr>
              <w:t xml:space="preserve">consente al docente </w:t>
            </w:r>
            <w:r w:rsidRPr="00AE3E25">
              <w:rPr>
                <w:sz w:val="18"/>
                <w:szCs w:val="18"/>
              </w:rPr>
              <w:t xml:space="preserve"> di :</w:t>
            </w:r>
          </w:p>
          <w:p w14:paraId="18B6BE0B" w14:textId="77777777" w:rsidR="00AE3E25" w:rsidRPr="00AE3E25" w:rsidRDefault="00AE3E25" w:rsidP="003A3CF6">
            <w:pPr>
              <w:cnfStyle w:val="000000100000" w:firstRow="0" w:lastRow="0" w:firstColumn="0" w:lastColumn="0" w:oddVBand="0" w:evenVBand="0" w:oddHBand="1" w:evenHBand="0" w:firstRowFirstColumn="0" w:firstRowLastColumn="0" w:lastRowFirstColumn="0" w:lastRowLastColumn="0"/>
              <w:rPr>
                <w:sz w:val="18"/>
                <w:szCs w:val="18"/>
              </w:rPr>
            </w:pPr>
            <w:r w:rsidRPr="00AE3E25">
              <w:rPr>
                <w:sz w:val="18"/>
                <w:szCs w:val="18"/>
              </w:rPr>
              <w:t>elaborare un proprio portfolio professionale;</w:t>
            </w:r>
          </w:p>
          <w:p w14:paraId="35A56218" w14:textId="77777777" w:rsidR="00AE3E25" w:rsidRPr="00AE3E25" w:rsidRDefault="00AE3E25" w:rsidP="003A3CF6">
            <w:pPr>
              <w:cnfStyle w:val="000000100000" w:firstRow="0" w:lastRow="0" w:firstColumn="0" w:lastColumn="0" w:oddVBand="0" w:evenVBand="0" w:oddHBand="1" w:evenHBand="0" w:firstRowFirstColumn="0" w:firstRowLastColumn="0" w:lastRowFirstColumn="0" w:lastRowLastColumn="0"/>
              <w:rPr>
                <w:sz w:val="18"/>
                <w:szCs w:val="18"/>
              </w:rPr>
            </w:pPr>
            <w:r w:rsidRPr="00AE3E25">
              <w:rPr>
                <w:sz w:val="18"/>
                <w:szCs w:val="18"/>
              </w:rPr>
              <w:t>rispondere a questionari per il monitoraggio delle diverse fasi del percorso formativo; consultare materiali di studio, risorse didattiche e siti web dedicati</w:t>
            </w:r>
          </w:p>
        </w:tc>
        <w:tc>
          <w:tcPr>
            <w:tcW w:w="1573" w:type="dxa"/>
          </w:tcPr>
          <w:p w14:paraId="24B1121B" w14:textId="77777777" w:rsidR="00AE3E25" w:rsidRPr="00AE3E25" w:rsidRDefault="00AE3E25" w:rsidP="003A3CF6">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3E25">
              <w:rPr>
                <w:sz w:val="18"/>
                <w:szCs w:val="18"/>
              </w:rPr>
              <w:t>Stimolare l’analisi e la riflessione sul percorso formativo del docente neoassuntoal fine di migliorare la sua capacità di progettazione, di realizzazione e di valutazione delle attività didattiche</w:t>
            </w:r>
          </w:p>
        </w:tc>
        <w:tc>
          <w:tcPr>
            <w:tcW w:w="872" w:type="dxa"/>
          </w:tcPr>
          <w:p w14:paraId="3810520D" w14:textId="77777777" w:rsidR="00AE3E25" w:rsidRPr="00AE3E25" w:rsidRDefault="00AE3E25" w:rsidP="003A3CF6">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3E25">
              <w:rPr>
                <w:sz w:val="18"/>
                <w:szCs w:val="18"/>
              </w:rPr>
              <w:t>14 ore</w:t>
            </w:r>
          </w:p>
        </w:tc>
        <w:tc>
          <w:tcPr>
            <w:tcW w:w="2090" w:type="dxa"/>
          </w:tcPr>
          <w:p w14:paraId="6528980F" w14:textId="77777777" w:rsidR="00AE3E25" w:rsidRPr="00AE3E25" w:rsidRDefault="00AE3E25" w:rsidP="003A3CF6">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3E25">
              <w:rPr>
                <w:sz w:val="18"/>
                <w:szCs w:val="18"/>
              </w:rPr>
              <w:t>Docente neoassunto</w:t>
            </w:r>
          </w:p>
        </w:tc>
        <w:tc>
          <w:tcPr>
            <w:tcW w:w="1533" w:type="dxa"/>
          </w:tcPr>
          <w:p w14:paraId="615E6165" w14:textId="77777777" w:rsidR="00AE3E25" w:rsidRPr="00AE3E25" w:rsidRDefault="00AE3E25" w:rsidP="003A3CF6">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3E25">
              <w:rPr>
                <w:sz w:val="18"/>
                <w:szCs w:val="18"/>
              </w:rPr>
              <w:t>Piattaforma on-line</w:t>
            </w:r>
          </w:p>
        </w:tc>
      </w:tr>
      <w:tr w:rsidR="00301EDA" w:rsidRPr="00AE3E25" w14:paraId="46B6B02C" w14:textId="77777777" w:rsidTr="00301EDA">
        <w:tc>
          <w:tcPr>
            <w:cnfStyle w:val="001000000000" w:firstRow="0" w:lastRow="0" w:firstColumn="1" w:lastColumn="0" w:oddVBand="0" w:evenVBand="0" w:oddHBand="0" w:evenHBand="0" w:firstRowFirstColumn="0" w:firstRowLastColumn="0" w:lastRowFirstColumn="0" w:lastRowLastColumn="0"/>
            <w:tcW w:w="687" w:type="dxa"/>
          </w:tcPr>
          <w:p w14:paraId="203EF078" w14:textId="77777777" w:rsidR="00AE3E25" w:rsidRPr="00AE3E25" w:rsidRDefault="00AE3E25" w:rsidP="003A3CF6">
            <w:pPr>
              <w:jc w:val="center"/>
              <w:rPr>
                <w:sz w:val="18"/>
                <w:szCs w:val="18"/>
              </w:rPr>
            </w:pPr>
            <w:r w:rsidRPr="00AE3E25">
              <w:rPr>
                <w:sz w:val="18"/>
                <w:szCs w:val="18"/>
              </w:rPr>
              <w:t>6</w:t>
            </w:r>
          </w:p>
        </w:tc>
        <w:tc>
          <w:tcPr>
            <w:tcW w:w="1513" w:type="dxa"/>
          </w:tcPr>
          <w:p w14:paraId="299BFDA4" w14:textId="77777777" w:rsidR="00AE3E25" w:rsidRPr="00AE3E25" w:rsidRDefault="00AE3E25" w:rsidP="003A3CF6">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3E25">
              <w:rPr>
                <w:sz w:val="18"/>
                <w:szCs w:val="18"/>
              </w:rPr>
              <w:t>Bilancio delle competenze finali</w:t>
            </w:r>
          </w:p>
        </w:tc>
        <w:tc>
          <w:tcPr>
            <w:tcW w:w="2039" w:type="dxa"/>
          </w:tcPr>
          <w:p w14:paraId="605E5272" w14:textId="77777777" w:rsidR="00AE3E25" w:rsidRPr="00AE3E25" w:rsidRDefault="00AE3E25" w:rsidP="003A3CF6">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3E25">
              <w:rPr>
                <w:sz w:val="18"/>
                <w:szCs w:val="18"/>
              </w:rPr>
              <w:t>Il docente neoassunto traccia un bilancio delle proprie competenze raggiunte in forma di autovalutazione</w:t>
            </w:r>
          </w:p>
        </w:tc>
        <w:tc>
          <w:tcPr>
            <w:tcW w:w="1573" w:type="dxa"/>
          </w:tcPr>
          <w:p w14:paraId="1D8DBF66" w14:textId="77777777" w:rsidR="00AE3E25" w:rsidRPr="00AE3E25" w:rsidRDefault="00AE3E25" w:rsidP="003A3CF6">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3E25">
              <w:rPr>
                <w:sz w:val="18"/>
                <w:szCs w:val="18"/>
              </w:rPr>
              <w:t xml:space="preserve">Delineare i miglioramenti raggiunti e i punti che restano da potenziare </w:t>
            </w:r>
          </w:p>
        </w:tc>
        <w:tc>
          <w:tcPr>
            <w:tcW w:w="872" w:type="dxa"/>
          </w:tcPr>
          <w:p w14:paraId="61F479AE" w14:textId="77777777" w:rsidR="00AE3E25" w:rsidRPr="00AE3E25" w:rsidRDefault="00AE3E25" w:rsidP="003A3CF6">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3E25">
              <w:rPr>
                <w:sz w:val="18"/>
                <w:szCs w:val="18"/>
              </w:rPr>
              <w:t xml:space="preserve"> 3 ore</w:t>
            </w:r>
          </w:p>
        </w:tc>
        <w:tc>
          <w:tcPr>
            <w:tcW w:w="2090" w:type="dxa"/>
          </w:tcPr>
          <w:p w14:paraId="7AECE8F1" w14:textId="77777777" w:rsidR="00AE3E25" w:rsidRPr="00AE3E25" w:rsidRDefault="00AE3E25" w:rsidP="003A3CF6">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3E25">
              <w:rPr>
                <w:sz w:val="18"/>
                <w:szCs w:val="18"/>
              </w:rPr>
              <w:t>Docente neoassunto/ Tutor</w:t>
            </w:r>
          </w:p>
        </w:tc>
        <w:tc>
          <w:tcPr>
            <w:tcW w:w="1533" w:type="dxa"/>
          </w:tcPr>
          <w:p w14:paraId="6DB1527E" w14:textId="77777777" w:rsidR="00AE3E25" w:rsidRPr="00AE3E25" w:rsidRDefault="00AE3E25" w:rsidP="003A3CF6">
            <w:pPr>
              <w:jc w:val="center"/>
              <w:cnfStyle w:val="000000000000" w:firstRow="0" w:lastRow="0" w:firstColumn="0" w:lastColumn="0" w:oddVBand="0" w:evenVBand="0" w:oddHBand="0" w:evenHBand="0" w:firstRowFirstColumn="0" w:firstRowLastColumn="0" w:lastRowFirstColumn="0" w:lastRowLastColumn="0"/>
              <w:rPr>
                <w:sz w:val="18"/>
                <w:szCs w:val="18"/>
              </w:rPr>
            </w:pPr>
            <w:r w:rsidRPr="00AE3E25">
              <w:rPr>
                <w:sz w:val="18"/>
                <w:szCs w:val="18"/>
              </w:rPr>
              <w:t>Piattaforma on-line</w:t>
            </w:r>
          </w:p>
        </w:tc>
      </w:tr>
      <w:tr w:rsidR="00301EDA" w:rsidRPr="00AE3E25" w14:paraId="3753CE41" w14:textId="77777777" w:rsidTr="00301E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 w:type="dxa"/>
          </w:tcPr>
          <w:p w14:paraId="69916053" w14:textId="77777777" w:rsidR="00AE3E25" w:rsidRPr="00AE3E25" w:rsidRDefault="00AE3E25" w:rsidP="003A3CF6">
            <w:pPr>
              <w:jc w:val="center"/>
              <w:rPr>
                <w:sz w:val="18"/>
                <w:szCs w:val="18"/>
              </w:rPr>
            </w:pPr>
            <w:r w:rsidRPr="00AE3E25">
              <w:rPr>
                <w:sz w:val="18"/>
                <w:szCs w:val="18"/>
              </w:rPr>
              <w:t xml:space="preserve">7 </w:t>
            </w:r>
          </w:p>
        </w:tc>
        <w:tc>
          <w:tcPr>
            <w:tcW w:w="1513" w:type="dxa"/>
          </w:tcPr>
          <w:p w14:paraId="09292FEA" w14:textId="77777777" w:rsidR="00AE3E25" w:rsidRPr="00AE3E25" w:rsidRDefault="00AE3E25" w:rsidP="003A3CF6">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3E25">
              <w:rPr>
                <w:sz w:val="18"/>
                <w:szCs w:val="18"/>
              </w:rPr>
              <w:t>Incontro di restituzione finale</w:t>
            </w:r>
          </w:p>
        </w:tc>
        <w:tc>
          <w:tcPr>
            <w:tcW w:w="2039" w:type="dxa"/>
          </w:tcPr>
          <w:p w14:paraId="0C1FDCBB" w14:textId="77777777" w:rsidR="00AE3E25" w:rsidRPr="00AE3E25" w:rsidRDefault="00AE3E25" w:rsidP="003A3CF6">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3E25">
              <w:rPr>
                <w:sz w:val="18"/>
                <w:szCs w:val="18"/>
              </w:rPr>
              <w:t>L’amministrazione territoriale organizza un incontro sul percorso di formazione con i neoassunti docenti</w:t>
            </w:r>
          </w:p>
        </w:tc>
        <w:tc>
          <w:tcPr>
            <w:tcW w:w="1573" w:type="dxa"/>
          </w:tcPr>
          <w:p w14:paraId="3D63B8AB" w14:textId="77777777" w:rsidR="00AE3E25" w:rsidRPr="00AE3E25" w:rsidRDefault="00AE3E25" w:rsidP="003A3CF6">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3E25">
              <w:rPr>
                <w:sz w:val="18"/>
                <w:szCs w:val="18"/>
              </w:rPr>
              <w:t xml:space="preserve">Valutare complessivamente l’attività formativa e raccogliere feedback </w:t>
            </w:r>
          </w:p>
        </w:tc>
        <w:tc>
          <w:tcPr>
            <w:tcW w:w="872" w:type="dxa"/>
          </w:tcPr>
          <w:p w14:paraId="35B03D95" w14:textId="77777777" w:rsidR="00AE3E25" w:rsidRPr="00AE3E25" w:rsidRDefault="00AE3E25" w:rsidP="003A3CF6">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3E25">
              <w:rPr>
                <w:sz w:val="18"/>
                <w:szCs w:val="18"/>
              </w:rPr>
              <w:t>3 ore</w:t>
            </w:r>
          </w:p>
        </w:tc>
        <w:tc>
          <w:tcPr>
            <w:tcW w:w="2090" w:type="dxa"/>
          </w:tcPr>
          <w:p w14:paraId="45373F37" w14:textId="77777777" w:rsidR="00AE3E25" w:rsidRPr="00AE3E25" w:rsidRDefault="00301EDA" w:rsidP="003A3CF6">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USR/Ambito T</w:t>
            </w:r>
            <w:r w:rsidR="00AE3E25" w:rsidRPr="00AE3E25">
              <w:rPr>
                <w:sz w:val="18"/>
                <w:szCs w:val="18"/>
              </w:rPr>
              <w:t>erritoriale</w:t>
            </w:r>
            <w:r>
              <w:rPr>
                <w:sz w:val="18"/>
                <w:szCs w:val="18"/>
              </w:rPr>
              <w:t xml:space="preserve"> ( con la collaborazione delle scuole polo)</w:t>
            </w:r>
            <w:r w:rsidR="00AE3E25" w:rsidRPr="00AE3E25">
              <w:rPr>
                <w:sz w:val="18"/>
                <w:szCs w:val="18"/>
              </w:rPr>
              <w:t xml:space="preserve"> </w:t>
            </w:r>
          </w:p>
        </w:tc>
        <w:tc>
          <w:tcPr>
            <w:tcW w:w="1533" w:type="dxa"/>
          </w:tcPr>
          <w:p w14:paraId="738102C2" w14:textId="77777777" w:rsidR="00AE3E25" w:rsidRPr="00AE3E25" w:rsidRDefault="00AE3E25" w:rsidP="003A3CF6">
            <w:pPr>
              <w:jc w:val="center"/>
              <w:cnfStyle w:val="000000100000" w:firstRow="0" w:lastRow="0" w:firstColumn="0" w:lastColumn="0" w:oddVBand="0" w:evenVBand="0" w:oddHBand="1" w:evenHBand="0" w:firstRowFirstColumn="0" w:firstRowLastColumn="0" w:lastRowFirstColumn="0" w:lastRowLastColumn="0"/>
              <w:rPr>
                <w:sz w:val="18"/>
                <w:szCs w:val="18"/>
              </w:rPr>
            </w:pPr>
            <w:r w:rsidRPr="00AE3E25">
              <w:rPr>
                <w:sz w:val="18"/>
                <w:szCs w:val="18"/>
              </w:rPr>
              <w:t xml:space="preserve">Frontale in presenza </w:t>
            </w:r>
          </w:p>
        </w:tc>
      </w:tr>
    </w:tbl>
    <w:p w14:paraId="251C5E2B" w14:textId="77777777" w:rsidR="00AE3E25" w:rsidRPr="00AE3E25" w:rsidRDefault="00AE3E25" w:rsidP="00AE3E25">
      <w:pPr>
        <w:jc w:val="center"/>
        <w:rPr>
          <w:sz w:val="18"/>
          <w:szCs w:val="18"/>
        </w:rPr>
      </w:pPr>
    </w:p>
    <w:p w14:paraId="4C556732" w14:textId="77777777" w:rsidR="00E97EF5" w:rsidRPr="00E97EF5" w:rsidRDefault="00E97EF5" w:rsidP="00E97EF5">
      <w:pPr>
        <w:jc w:val="center"/>
        <w:rPr>
          <w:b/>
        </w:rPr>
      </w:pPr>
      <w:r w:rsidRPr="00E97EF5">
        <w:rPr>
          <w:b/>
        </w:rPr>
        <w:t xml:space="preserve">Allegato 2 – </w:t>
      </w:r>
      <w:r w:rsidR="000F18B7">
        <w:rPr>
          <w:b/>
        </w:rPr>
        <w:t>Proposta di p</w:t>
      </w:r>
      <w:r w:rsidRPr="00E97EF5">
        <w:rPr>
          <w:b/>
        </w:rPr>
        <w:t>ianificazione delle attività per i docenti neoassunti</w:t>
      </w:r>
    </w:p>
    <w:p w14:paraId="0364BF43" w14:textId="77777777" w:rsidR="00AE3E25" w:rsidRPr="00E45247" w:rsidRDefault="00AE3E25" w:rsidP="0068275C">
      <w:pPr>
        <w:pStyle w:val="Paragrafoelenco"/>
        <w:spacing w:line="276" w:lineRule="auto"/>
        <w:ind w:left="5664"/>
        <w:rPr>
          <w:rFonts w:ascii="Times New Roman" w:hAnsi="Times New Roman"/>
          <w:noProof/>
          <w:sz w:val="18"/>
          <w:szCs w:val="18"/>
        </w:rPr>
      </w:pPr>
    </w:p>
    <w:tbl>
      <w:tblPr>
        <w:tblStyle w:val="Grigliatabella"/>
        <w:tblW w:w="0" w:type="auto"/>
        <w:jc w:val="center"/>
        <w:tblInd w:w="728" w:type="dxa"/>
        <w:tblLook w:val="04A0" w:firstRow="1" w:lastRow="0" w:firstColumn="1" w:lastColumn="0" w:noHBand="0" w:noVBand="1"/>
      </w:tblPr>
      <w:tblGrid>
        <w:gridCol w:w="3288"/>
        <w:gridCol w:w="3402"/>
        <w:gridCol w:w="2436"/>
      </w:tblGrid>
      <w:tr w:rsidR="00E45247" w:rsidRPr="00E45247" w14:paraId="1D42D911" w14:textId="77777777" w:rsidTr="00E45247">
        <w:trPr>
          <w:jc w:val="center"/>
        </w:trPr>
        <w:tc>
          <w:tcPr>
            <w:tcW w:w="3288" w:type="dxa"/>
          </w:tcPr>
          <w:p w14:paraId="4B0A1580" w14:textId="77777777" w:rsidR="00E45247" w:rsidRPr="00E45247" w:rsidRDefault="00E45247" w:rsidP="00E45247">
            <w:pPr>
              <w:pStyle w:val="Paragrafoelenco"/>
              <w:spacing w:line="276" w:lineRule="auto"/>
              <w:ind w:left="0"/>
              <w:jc w:val="center"/>
              <w:rPr>
                <w:rFonts w:ascii="Times New Roman" w:hAnsi="Times New Roman"/>
                <w:b/>
                <w:noProof/>
              </w:rPr>
            </w:pPr>
            <w:r w:rsidRPr="00E45247">
              <w:rPr>
                <w:rFonts w:ascii="Times New Roman" w:hAnsi="Times New Roman"/>
                <w:b/>
                <w:noProof/>
              </w:rPr>
              <w:t>Attività</w:t>
            </w:r>
          </w:p>
        </w:tc>
        <w:tc>
          <w:tcPr>
            <w:tcW w:w="3402" w:type="dxa"/>
          </w:tcPr>
          <w:p w14:paraId="5CE7B720" w14:textId="77777777" w:rsidR="00E45247" w:rsidRPr="00E45247" w:rsidRDefault="00E45247" w:rsidP="00E45247">
            <w:pPr>
              <w:pStyle w:val="Paragrafoelenco"/>
              <w:spacing w:line="276" w:lineRule="auto"/>
              <w:ind w:left="0"/>
              <w:jc w:val="center"/>
              <w:rPr>
                <w:rFonts w:ascii="Times New Roman" w:hAnsi="Times New Roman"/>
                <w:b/>
                <w:noProof/>
              </w:rPr>
            </w:pPr>
            <w:r w:rsidRPr="00E45247">
              <w:rPr>
                <w:rFonts w:ascii="Times New Roman" w:hAnsi="Times New Roman"/>
                <w:b/>
                <w:noProof/>
              </w:rPr>
              <w:t>Soggetti coinvolti</w:t>
            </w:r>
          </w:p>
        </w:tc>
        <w:tc>
          <w:tcPr>
            <w:tcW w:w="2436" w:type="dxa"/>
          </w:tcPr>
          <w:p w14:paraId="4069287B" w14:textId="77777777" w:rsidR="00E45247" w:rsidRPr="00E45247" w:rsidRDefault="00E45247" w:rsidP="00E45247">
            <w:pPr>
              <w:pStyle w:val="Paragrafoelenco"/>
              <w:spacing w:line="276" w:lineRule="auto"/>
              <w:ind w:left="0"/>
              <w:jc w:val="center"/>
              <w:rPr>
                <w:rFonts w:ascii="Times New Roman" w:hAnsi="Times New Roman"/>
                <w:b/>
                <w:noProof/>
              </w:rPr>
            </w:pPr>
            <w:r w:rsidRPr="00E45247">
              <w:rPr>
                <w:rFonts w:ascii="Times New Roman" w:hAnsi="Times New Roman"/>
                <w:b/>
                <w:noProof/>
              </w:rPr>
              <w:t>Scadenze</w:t>
            </w:r>
          </w:p>
        </w:tc>
      </w:tr>
      <w:tr w:rsidR="00E45247" w:rsidRPr="00E45247" w14:paraId="3D265E50" w14:textId="77777777" w:rsidTr="00E45247">
        <w:trPr>
          <w:jc w:val="center"/>
        </w:trPr>
        <w:tc>
          <w:tcPr>
            <w:tcW w:w="3288" w:type="dxa"/>
          </w:tcPr>
          <w:p w14:paraId="288E279C" w14:textId="77777777" w:rsidR="00E45247" w:rsidRPr="00E45247" w:rsidRDefault="00E45247" w:rsidP="00E45247">
            <w:pPr>
              <w:pStyle w:val="Paragrafoelenco"/>
              <w:spacing w:line="276" w:lineRule="auto"/>
              <w:ind w:left="0"/>
              <w:rPr>
                <w:rFonts w:ascii="Times New Roman" w:hAnsi="Times New Roman"/>
                <w:noProof/>
                <w:sz w:val="18"/>
                <w:szCs w:val="18"/>
              </w:rPr>
            </w:pPr>
            <w:r w:rsidRPr="00E45247">
              <w:rPr>
                <w:rFonts w:ascii="Times New Roman" w:hAnsi="Times New Roman"/>
                <w:noProof/>
                <w:sz w:val="18"/>
                <w:szCs w:val="18"/>
              </w:rPr>
              <w:t>I</w:t>
            </w:r>
            <w:r>
              <w:rPr>
                <w:rFonts w:ascii="Times New Roman" w:hAnsi="Times New Roman"/>
                <w:noProof/>
                <w:sz w:val="18"/>
                <w:szCs w:val="18"/>
              </w:rPr>
              <w:t>ndividuazione e nomina del</w:t>
            </w:r>
            <w:r w:rsidR="00301EDA">
              <w:rPr>
                <w:rFonts w:ascii="Times New Roman" w:hAnsi="Times New Roman"/>
                <w:noProof/>
                <w:sz w:val="18"/>
                <w:szCs w:val="18"/>
              </w:rPr>
              <w:t xml:space="preserve"> Tutor, sentito il parere del </w:t>
            </w:r>
            <w:r>
              <w:rPr>
                <w:rFonts w:ascii="Times New Roman" w:hAnsi="Times New Roman"/>
                <w:noProof/>
                <w:sz w:val="18"/>
                <w:szCs w:val="18"/>
              </w:rPr>
              <w:t>collegio dei docenti</w:t>
            </w:r>
            <w:r w:rsidRPr="00E45247">
              <w:rPr>
                <w:rFonts w:ascii="Times New Roman" w:hAnsi="Times New Roman"/>
                <w:noProof/>
                <w:sz w:val="18"/>
                <w:szCs w:val="18"/>
              </w:rPr>
              <w:t xml:space="preserve"> </w:t>
            </w:r>
          </w:p>
        </w:tc>
        <w:tc>
          <w:tcPr>
            <w:tcW w:w="3402" w:type="dxa"/>
          </w:tcPr>
          <w:p w14:paraId="70925B9E" w14:textId="77777777" w:rsidR="00E45247" w:rsidRPr="00E45247" w:rsidRDefault="00E45247" w:rsidP="00E45247">
            <w:pPr>
              <w:pStyle w:val="Paragrafoelenco"/>
              <w:spacing w:line="276" w:lineRule="auto"/>
              <w:ind w:left="0"/>
              <w:jc w:val="center"/>
              <w:rPr>
                <w:rFonts w:ascii="Times New Roman" w:hAnsi="Times New Roman"/>
                <w:noProof/>
                <w:sz w:val="18"/>
                <w:szCs w:val="18"/>
              </w:rPr>
            </w:pPr>
            <w:r w:rsidRPr="00E45247">
              <w:rPr>
                <w:rFonts w:ascii="Times New Roman" w:hAnsi="Times New Roman"/>
                <w:noProof/>
                <w:sz w:val="18"/>
                <w:szCs w:val="18"/>
              </w:rPr>
              <w:t>Dirigente scolastico / collegio dei docenti</w:t>
            </w:r>
          </w:p>
        </w:tc>
        <w:tc>
          <w:tcPr>
            <w:tcW w:w="2436" w:type="dxa"/>
          </w:tcPr>
          <w:p w14:paraId="39D1B555" w14:textId="77777777" w:rsidR="00E45247" w:rsidRPr="00265D5F" w:rsidRDefault="00265D5F" w:rsidP="00AC6874">
            <w:pPr>
              <w:pStyle w:val="Paragrafoelenco"/>
              <w:spacing w:line="276" w:lineRule="auto"/>
              <w:ind w:left="0"/>
              <w:rPr>
                <w:rFonts w:ascii="Times New Roman" w:hAnsi="Times New Roman"/>
                <w:noProof/>
                <w:sz w:val="18"/>
                <w:szCs w:val="18"/>
              </w:rPr>
            </w:pPr>
            <w:r>
              <w:rPr>
                <w:rFonts w:ascii="Times New Roman" w:hAnsi="Times New Roman"/>
                <w:noProof/>
                <w:sz w:val="18"/>
                <w:szCs w:val="18"/>
              </w:rPr>
              <w:t>(</w:t>
            </w:r>
            <w:r w:rsidR="00AC6874">
              <w:rPr>
                <w:rFonts w:ascii="Times New Roman" w:hAnsi="Times New Roman"/>
                <w:noProof/>
                <w:sz w:val="18"/>
                <w:szCs w:val="18"/>
              </w:rPr>
              <w:t xml:space="preserve">indicativamente </w:t>
            </w:r>
            <w:r>
              <w:rPr>
                <w:rFonts w:ascii="Times New Roman" w:hAnsi="Times New Roman"/>
                <w:noProof/>
                <w:sz w:val="18"/>
                <w:szCs w:val="18"/>
              </w:rPr>
              <w:t xml:space="preserve">entro </w:t>
            </w:r>
            <w:r w:rsidR="008137EE">
              <w:rPr>
                <w:rFonts w:ascii="Times New Roman" w:hAnsi="Times New Roman"/>
                <w:noProof/>
                <w:sz w:val="18"/>
                <w:szCs w:val="18"/>
              </w:rPr>
              <w:t xml:space="preserve">il </w:t>
            </w:r>
            <w:r w:rsidR="00AC6874">
              <w:rPr>
                <w:rFonts w:ascii="Times New Roman" w:hAnsi="Times New Roman"/>
                <w:noProof/>
                <w:sz w:val="18"/>
                <w:szCs w:val="18"/>
              </w:rPr>
              <w:t>secondo</w:t>
            </w:r>
            <w:r w:rsidR="008137EE">
              <w:rPr>
                <w:rFonts w:ascii="Times New Roman" w:hAnsi="Times New Roman"/>
                <w:noProof/>
                <w:sz w:val="18"/>
                <w:szCs w:val="18"/>
              </w:rPr>
              <w:t xml:space="preserve"> mese di servizio</w:t>
            </w:r>
            <w:r>
              <w:rPr>
                <w:rFonts w:ascii="Times New Roman" w:hAnsi="Times New Roman"/>
                <w:noProof/>
                <w:sz w:val="18"/>
                <w:szCs w:val="18"/>
              </w:rPr>
              <w:t>)</w:t>
            </w:r>
          </w:p>
        </w:tc>
      </w:tr>
      <w:tr w:rsidR="00E45247" w:rsidRPr="00E45247" w14:paraId="5436FC63" w14:textId="77777777" w:rsidTr="00E45247">
        <w:trPr>
          <w:jc w:val="center"/>
        </w:trPr>
        <w:tc>
          <w:tcPr>
            <w:tcW w:w="3288" w:type="dxa"/>
          </w:tcPr>
          <w:p w14:paraId="03FCF424" w14:textId="77777777" w:rsidR="00E45247" w:rsidRPr="00E45247" w:rsidRDefault="00301EDA" w:rsidP="00301EDA">
            <w:pPr>
              <w:pStyle w:val="Paragrafoelenco"/>
              <w:spacing w:line="276" w:lineRule="auto"/>
              <w:ind w:left="0"/>
              <w:rPr>
                <w:rFonts w:ascii="Times New Roman" w:hAnsi="Times New Roman"/>
                <w:noProof/>
                <w:sz w:val="18"/>
                <w:szCs w:val="18"/>
              </w:rPr>
            </w:pPr>
            <w:r>
              <w:rPr>
                <w:rFonts w:ascii="Times New Roman" w:hAnsi="Times New Roman"/>
                <w:noProof/>
                <w:sz w:val="18"/>
                <w:szCs w:val="18"/>
              </w:rPr>
              <w:t xml:space="preserve">Informazione </w:t>
            </w:r>
            <w:r w:rsidR="00E45247">
              <w:rPr>
                <w:rFonts w:ascii="Times New Roman" w:hAnsi="Times New Roman"/>
                <w:noProof/>
                <w:sz w:val="18"/>
                <w:szCs w:val="18"/>
              </w:rPr>
              <w:t xml:space="preserve"> del Dirigente scolastico ai neoassunti su: obblighi di servizio e professionali connessi al periodo di prova, modalità di svolgimento e di conclusione del percorso con particolare riguardo alle nuove funzioni attribuite ai tutor</w:t>
            </w:r>
          </w:p>
        </w:tc>
        <w:tc>
          <w:tcPr>
            <w:tcW w:w="3402" w:type="dxa"/>
          </w:tcPr>
          <w:p w14:paraId="1A2EAAB9" w14:textId="77777777" w:rsidR="00E45247" w:rsidRPr="00E45247" w:rsidRDefault="00E45247" w:rsidP="0068275C">
            <w:pPr>
              <w:pStyle w:val="Paragrafoelenco"/>
              <w:spacing w:line="276" w:lineRule="auto"/>
              <w:ind w:left="0"/>
              <w:rPr>
                <w:rFonts w:ascii="Times New Roman" w:hAnsi="Times New Roman"/>
                <w:noProof/>
                <w:sz w:val="18"/>
                <w:szCs w:val="18"/>
              </w:rPr>
            </w:pPr>
            <w:r>
              <w:rPr>
                <w:rFonts w:ascii="Times New Roman" w:hAnsi="Times New Roman"/>
                <w:noProof/>
                <w:sz w:val="18"/>
                <w:szCs w:val="18"/>
              </w:rPr>
              <w:t>Dirigente scolastico / neoassunti</w:t>
            </w:r>
          </w:p>
        </w:tc>
        <w:tc>
          <w:tcPr>
            <w:tcW w:w="2436" w:type="dxa"/>
          </w:tcPr>
          <w:p w14:paraId="0B58440A" w14:textId="77777777" w:rsidR="00E45247" w:rsidRPr="00E45247" w:rsidRDefault="00265D5F" w:rsidP="00AC6874">
            <w:pPr>
              <w:pStyle w:val="Paragrafoelenco"/>
              <w:spacing w:line="276" w:lineRule="auto"/>
              <w:ind w:left="0"/>
              <w:rPr>
                <w:rFonts w:ascii="Times New Roman" w:hAnsi="Times New Roman"/>
                <w:noProof/>
                <w:sz w:val="18"/>
                <w:szCs w:val="18"/>
              </w:rPr>
            </w:pPr>
            <w:r>
              <w:rPr>
                <w:rFonts w:ascii="Times New Roman" w:hAnsi="Times New Roman"/>
                <w:noProof/>
                <w:sz w:val="18"/>
                <w:szCs w:val="18"/>
              </w:rPr>
              <w:t>(</w:t>
            </w:r>
            <w:r w:rsidR="00AC6874">
              <w:rPr>
                <w:rFonts w:ascii="Times New Roman" w:hAnsi="Times New Roman"/>
                <w:noProof/>
                <w:sz w:val="18"/>
                <w:szCs w:val="18"/>
              </w:rPr>
              <w:t xml:space="preserve">indicativamente </w:t>
            </w:r>
            <w:r>
              <w:rPr>
                <w:rFonts w:ascii="Times New Roman" w:hAnsi="Times New Roman"/>
                <w:noProof/>
                <w:sz w:val="18"/>
                <w:szCs w:val="18"/>
              </w:rPr>
              <w:t xml:space="preserve">entro </w:t>
            </w:r>
            <w:r w:rsidR="008137EE">
              <w:rPr>
                <w:rFonts w:ascii="Times New Roman" w:hAnsi="Times New Roman"/>
                <w:noProof/>
                <w:sz w:val="18"/>
                <w:szCs w:val="18"/>
              </w:rPr>
              <w:t xml:space="preserve">il </w:t>
            </w:r>
            <w:r w:rsidR="00AC6874">
              <w:rPr>
                <w:rFonts w:ascii="Times New Roman" w:hAnsi="Times New Roman"/>
                <w:noProof/>
                <w:sz w:val="18"/>
                <w:szCs w:val="18"/>
              </w:rPr>
              <w:t xml:space="preserve">secondo </w:t>
            </w:r>
            <w:r w:rsidR="008137EE">
              <w:rPr>
                <w:rFonts w:ascii="Times New Roman" w:hAnsi="Times New Roman"/>
                <w:noProof/>
                <w:sz w:val="18"/>
                <w:szCs w:val="18"/>
              </w:rPr>
              <w:t>mese di servizio</w:t>
            </w:r>
            <w:r>
              <w:rPr>
                <w:rFonts w:ascii="Times New Roman" w:hAnsi="Times New Roman"/>
                <w:noProof/>
                <w:sz w:val="18"/>
                <w:szCs w:val="18"/>
              </w:rPr>
              <w:t>)</w:t>
            </w:r>
          </w:p>
        </w:tc>
      </w:tr>
      <w:tr w:rsidR="00E45247" w:rsidRPr="00E45247" w14:paraId="2D30A45E" w14:textId="77777777" w:rsidTr="00E45247">
        <w:trPr>
          <w:jc w:val="center"/>
        </w:trPr>
        <w:tc>
          <w:tcPr>
            <w:tcW w:w="3288" w:type="dxa"/>
          </w:tcPr>
          <w:p w14:paraId="5C7D4A1D" w14:textId="77777777" w:rsidR="00AC6874" w:rsidRDefault="00E45247" w:rsidP="00FF1924">
            <w:pPr>
              <w:pStyle w:val="Paragrafoelenco"/>
              <w:spacing w:line="276" w:lineRule="auto"/>
              <w:ind w:left="0"/>
              <w:rPr>
                <w:rFonts w:ascii="Times New Roman" w:hAnsi="Times New Roman"/>
                <w:noProof/>
                <w:sz w:val="18"/>
                <w:szCs w:val="18"/>
              </w:rPr>
            </w:pPr>
            <w:r>
              <w:rPr>
                <w:rFonts w:ascii="Times New Roman" w:hAnsi="Times New Roman"/>
                <w:noProof/>
                <w:sz w:val="18"/>
                <w:szCs w:val="18"/>
              </w:rPr>
              <w:t>Bilancio delle  proprie competenze professionali</w:t>
            </w:r>
            <w:r w:rsidR="00FF1924">
              <w:rPr>
                <w:rFonts w:ascii="Times New Roman" w:hAnsi="Times New Roman"/>
                <w:noProof/>
                <w:sz w:val="18"/>
                <w:szCs w:val="18"/>
              </w:rPr>
              <w:t xml:space="preserve"> </w:t>
            </w:r>
            <w:r w:rsidR="00AC6874">
              <w:rPr>
                <w:rFonts w:ascii="Times New Roman" w:hAnsi="Times New Roman"/>
                <w:noProof/>
                <w:sz w:val="18"/>
                <w:szCs w:val="18"/>
              </w:rPr>
              <w:t>–</w:t>
            </w:r>
            <w:r w:rsidR="00FF1924">
              <w:rPr>
                <w:rFonts w:ascii="Times New Roman" w:hAnsi="Times New Roman"/>
                <w:noProof/>
                <w:sz w:val="18"/>
                <w:szCs w:val="18"/>
              </w:rPr>
              <w:t xml:space="preserve"> </w:t>
            </w:r>
          </w:p>
          <w:p w14:paraId="4D9126CE" w14:textId="77777777" w:rsidR="00AC6874" w:rsidRDefault="00AC6874" w:rsidP="00FF1924">
            <w:pPr>
              <w:pStyle w:val="Paragrafoelenco"/>
              <w:spacing w:line="276" w:lineRule="auto"/>
              <w:ind w:left="0"/>
              <w:rPr>
                <w:rFonts w:ascii="Times New Roman" w:hAnsi="Times New Roman"/>
                <w:noProof/>
                <w:sz w:val="18"/>
                <w:szCs w:val="18"/>
              </w:rPr>
            </w:pPr>
          </w:p>
          <w:p w14:paraId="548A98BB" w14:textId="77777777" w:rsidR="00E45247" w:rsidRPr="00E45247" w:rsidRDefault="00AC6874" w:rsidP="00FF1924">
            <w:pPr>
              <w:pStyle w:val="Paragrafoelenco"/>
              <w:spacing w:line="276" w:lineRule="auto"/>
              <w:ind w:left="0"/>
              <w:rPr>
                <w:rFonts w:ascii="Times New Roman" w:hAnsi="Times New Roman"/>
                <w:noProof/>
                <w:sz w:val="18"/>
                <w:szCs w:val="18"/>
              </w:rPr>
            </w:pPr>
            <w:r>
              <w:rPr>
                <w:rFonts w:ascii="Times New Roman" w:hAnsi="Times New Roman"/>
                <w:noProof/>
                <w:sz w:val="18"/>
                <w:szCs w:val="18"/>
              </w:rPr>
              <w:t>P</w:t>
            </w:r>
            <w:r w:rsidR="00FF1924">
              <w:rPr>
                <w:rFonts w:ascii="Times New Roman" w:hAnsi="Times New Roman"/>
                <w:noProof/>
                <w:sz w:val="18"/>
                <w:szCs w:val="18"/>
              </w:rPr>
              <w:t>atto per lo sviluppo professionale del docente</w:t>
            </w:r>
          </w:p>
        </w:tc>
        <w:tc>
          <w:tcPr>
            <w:tcW w:w="3402" w:type="dxa"/>
          </w:tcPr>
          <w:p w14:paraId="64122D5A" w14:textId="77777777" w:rsidR="00E45247" w:rsidRDefault="00E45247" w:rsidP="0068275C">
            <w:pPr>
              <w:pStyle w:val="Paragrafoelenco"/>
              <w:spacing w:line="276" w:lineRule="auto"/>
              <w:ind w:left="0"/>
              <w:rPr>
                <w:rFonts w:ascii="Times New Roman" w:hAnsi="Times New Roman"/>
                <w:noProof/>
                <w:sz w:val="18"/>
                <w:szCs w:val="18"/>
              </w:rPr>
            </w:pPr>
            <w:r>
              <w:rPr>
                <w:rFonts w:ascii="Times New Roman" w:hAnsi="Times New Roman"/>
                <w:noProof/>
                <w:sz w:val="18"/>
                <w:szCs w:val="18"/>
              </w:rPr>
              <w:t>Docente neoassunto /Tutor</w:t>
            </w:r>
            <w:r w:rsidR="00FF1924">
              <w:rPr>
                <w:rFonts w:ascii="Times New Roman" w:hAnsi="Times New Roman"/>
                <w:noProof/>
                <w:sz w:val="18"/>
                <w:szCs w:val="18"/>
              </w:rPr>
              <w:t xml:space="preserve"> -</w:t>
            </w:r>
          </w:p>
          <w:p w14:paraId="2862B35C" w14:textId="77777777" w:rsidR="00FF1924" w:rsidRDefault="00FF1924" w:rsidP="0068275C">
            <w:pPr>
              <w:pStyle w:val="Paragrafoelenco"/>
              <w:spacing w:line="276" w:lineRule="auto"/>
              <w:ind w:left="0"/>
              <w:rPr>
                <w:rFonts w:ascii="Times New Roman" w:hAnsi="Times New Roman"/>
                <w:noProof/>
                <w:sz w:val="18"/>
                <w:szCs w:val="18"/>
              </w:rPr>
            </w:pPr>
          </w:p>
          <w:p w14:paraId="6D8785D8" w14:textId="77777777" w:rsidR="00AC6874" w:rsidRDefault="00AC6874" w:rsidP="0068275C">
            <w:pPr>
              <w:pStyle w:val="Paragrafoelenco"/>
              <w:spacing w:line="276" w:lineRule="auto"/>
              <w:ind w:left="0"/>
              <w:rPr>
                <w:rFonts w:ascii="Times New Roman" w:hAnsi="Times New Roman"/>
                <w:noProof/>
                <w:sz w:val="18"/>
                <w:szCs w:val="18"/>
              </w:rPr>
            </w:pPr>
          </w:p>
          <w:p w14:paraId="03269CDE" w14:textId="77777777" w:rsidR="00FF1924" w:rsidRPr="00E45247" w:rsidRDefault="00FF1924" w:rsidP="0068275C">
            <w:pPr>
              <w:pStyle w:val="Paragrafoelenco"/>
              <w:spacing w:line="276" w:lineRule="auto"/>
              <w:ind w:left="0"/>
              <w:rPr>
                <w:rFonts w:ascii="Times New Roman" w:hAnsi="Times New Roman"/>
                <w:noProof/>
                <w:sz w:val="18"/>
                <w:szCs w:val="18"/>
              </w:rPr>
            </w:pPr>
            <w:r>
              <w:rPr>
                <w:rFonts w:ascii="Times New Roman" w:hAnsi="Times New Roman"/>
                <w:noProof/>
                <w:sz w:val="18"/>
                <w:szCs w:val="18"/>
              </w:rPr>
              <w:t>Dirigente Scolastico/ Docente Neoassunto</w:t>
            </w:r>
          </w:p>
        </w:tc>
        <w:tc>
          <w:tcPr>
            <w:tcW w:w="2436" w:type="dxa"/>
          </w:tcPr>
          <w:p w14:paraId="7B5CAB9D" w14:textId="064F78BC" w:rsidR="00E45247" w:rsidRPr="00E45247" w:rsidRDefault="00E45247" w:rsidP="00F90518">
            <w:pPr>
              <w:pStyle w:val="Paragrafoelenco"/>
              <w:spacing w:line="276" w:lineRule="auto"/>
              <w:ind w:left="0"/>
              <w:rPr>
                <w:rFonts w:ascii="Times New Roman" w:hAnsi="Times New Roman"/>
                <w:noProof/>
                <w:sz w:val="18"/>
                <w:szCs w:val="18"/>
              </w:rPr>
            </w:pPr>
            <w:r>
              <w:rPr>
                <w:rFonts w:ascii="Times New Roman" w:hAnsi="Times New Roman"/>
                <w:noProof/>
                <w:sz w:val="18"/>
                <w:szCs w:val="18"/>
              </w:rPr>
              <w:t>(</w:t>
            </w:r>
            <w:r w:rsidR="00F90518">
              <w:rPr>
                <w:rFonts w:ascii="Times New Roman" w:hAnsi="Times New Roman"/>
                <w:noProof/>
                <w:sz w:val="18"/>
                <w:szCs w:val="18"/>
              </w:rPr>
              <w:t xml:space="preserve">indicativamente </w:t>
            </w:r>
            <w:r>
              <w:rPr>
                <w:rFonts w:ascii="Times New Roman" w:hAnsi="Times New Roman"/>
                <w:noProof/>
                <w:sz w:val="18"/>
                <w:szCs w:val="18"/>
              </w:rPr>
              <w:t xml:space="preserve">a partire da </w:t>
            </w:r>
            <w:r w:rsidR="00F6745C">
              <w:rPr>
                <w:rFonts w:ascii="Times New Roman" w:hAnsi="Times New Roman"/>
                <w:noProof/>
                <w:sz w:val="18"/>
                <w:szCs w:val="18"/>
              </w:rPr>
              <w:t xml:space="preserve"> metà </w:t>
            </w:r>
            <w:r w:rsidR="00F90518">
              <w:rPr>
                <w:rFonts w:ascii="Times New Roman" w:hAnsi="Times New Roman"/>
                <w:noProof/>
                <w:sz w:val="18"/>
                <w:szCs w:val="18"/>
              </w:rPr>
              <w:t xml:space="preserve">dicembre fino </w:t>
            </w:r>
            <w:r w:rsidR="00C96867">
              <w:rPr>
                <w:rFonts w:ascii="Times New Roman" w:hAnsi="Times New Roman"/>
                <w:noProof/>
                <w:sz w:val="18"/>
                <w:szCs w:val="18"/>
              </w:rPr>
              <w:t xml:space="preserve"> a </w:t>
            </w:r>
            <w:r w:rsidR="00F90518">
              <w:rPr>
                <w:rFonts w:ascii="Times New Roman" w:hAnsi="Times New Roman"/>
                <w:noProof/>
                <w:sz w:val="18"/>
                <w:szCs w:val="18"/>
              </w:rPr>
              <w:t xml:space="preserve"> fine gennaio</w:t>
            </w:r>
            <w:r>
              <w:rPr>
                <w:rFonts w:ascii="Times New Roman" w:hAnsi="Times New Roman"/>
                <w:noProof/>
                <w:sz w:val="18"/>
                <w:szCs w:val="18"/>
              </w:rPr>
              <w:t>)</w:t>
            </w:r>
          </w:p>
        </w:tc>
      </w:tr>
      <w:tr w:rsidR="00E45247" w:rsidRPr="00E45247" w14:paraId="2C5D4F45" w14:textId="77777777" w:rsidTr="00E45247">
        <w:trPr>
          <w:jc w:val="center"/>
        </w:trPr>
        <w:tc>
          <w:tcPr>
            <w:tcW w:w="3288" w:type="dxa"/>
          </w:tcPr>
          <w:p w14:paraId="3E1E7E25" w14:textId="77777777" w:rsidR="00E45247" w:rsidRDefault="00E45247" w:rsidP="0068275C">
            <w:pPr>
              <w:pStyle w:val="Paragrafoelenco"/>
              <w:spacing w:line="276" w:lineRule="auto"/>
              <w:ind w:left="0"/>
              <w:rPr>
                <w:rFonts w:ascii="Times New Roman" w:hAnsi="Times New Roman"/>
                <w:noProof/>
                <w:sz w:val="18"/>
                <w:szCs w:val="18"/>
              </w:rPr>
            </w:pPr>
          </w:p>
          <w:p w14:paraId="32DA1CAC" w14:textId="77777777" w:rsidR="00E45247" w:rsidRDefault="00E45247" w:rsidP="0068275C">
            <w:pPr>
              <w:pStyle w:val="Paragrafoelenco"/>
              <w:spacing w:line="276" w:lineRule="auto"/>
              <w:ind w:left="0"/>
              <w:rPr>
                <w:rFonts w:ascii="Times New Roman" w:hAnsi="Times New Roman"/>
                <w:noProof/>
                <w:sz w:val="18"/>
                <w:szCs w:val="18"/>
              </w:rPr>
            </w:pPr>
            <w:r>
              <w:rPr>
                <w:rFonts w:ascii="Times New Roman" w:hAnsi="Times New Roman"/>
                <w:noProof/>
                <w:sz w:val="18"/>
                <w:szCs w:val="18"/>
              </w:rPr>
              <w:t xml:space="preserve">Incontro propedeutico </w:t>
            </w:r>
            <w:r w:rsidR="00301EDA">
              <w:rPr>
                <w:rFonts w:ascii="Times New Roman" w:hAnsi="Times New Roman"/>
                <w:noProof/>
                <w:sz w:val="18"/>
                <w:szCs w:val="18"/>
              </w:rPr>
              <w:t>per la presentazione delle caratteristiche del percorso formativo</w:t>
            </w:r>
          </w:p>
          <w:p w14:paraId="748AB40B" w14:textId="77777777" w:rsidR="00E45247" w:rsidRPr="00E45247" w:rsidRDefault="00E45247" w:rsidP="0068275C">
            <w:pPr>
              <w:pStyle w:val="Paragrafoelenco"/>
              <w:spacing w:line="276" w:lineRule="auto"/>
              <w:ind w:left="0"/>
              <w:rPr>
                <w:rFonts w:ascii="Times New Roman" w:hAnsi="Times New Roman"/>
                <w:noProof/>
                <w:sz w:val="18"/>
                <w:szCs w:val="18"/>
              </w:rPr>
            </w:pPr>
          </w:p>
        </w:tc>
        <w:tc>
          <w:tcPr>
            <w:tcW w:w="3402" w:type="dxa"/>
          </w:tcPr>
          <w:p w14:paraId="082A07BB" w14:textId="77777777" w:rsidR="00E45247" w:rsidRPr="00E45247" w:rsidRDefault="00E45247" w:rsidP="00E45247">
            <w:pPr>
              <w:pStyle w:val="Paragrafoelenco"/>
              <w:spacing w:line="276" w:lineRule="auto"/>
              <w:ind w:left="0"/>
              <w:rPr>
                <w:rFonts w:ascii="Times New Roman" w:hAnsi="Times New Roman"/>
                <w:noProof/>
                <w:sz w:val="18"/>
                <w:szCs w:val="18"/>
              </w:rPr>
            </w:pPr>
            <w:r>
              <w:rPr>
                <w:rFonts w:ascii="Times New Roman" w:hAnsi="Times New Roman"/>
                <w:noProof/>
                <w:sz w:val="18"/>
                <w:szCs w:val="18"/>
              </w:rPr>
              <w:t xml:space="preserve">USR / ambito territoriale </w:t>
            </w:r>
          </w:p>
        </w:tc>
        <w:tc>
          <w:tcPr>
            <w:tcW w:w="2436" w:type="dxa"/>
          </w:tcPr>
          <w:p w14:paraId="4F773C9E" w14:textId="77777777" w:rsidR="00E45247" w:rsidRPr="00E45247" w:rsidRDefault="00E45247" w:rsidP="0068275C">
            <w:pPr>
              <w:pStyle w:val="Paragrafoelenco"/>
              <w:spacing w:line="276" w:lineRule="auto"/>
              <w:ind w:left="0"/>
              <w:rPr>
                <w:rFonts w:ascii="Times New Roman" w:hAnsi="Times New Roman"/>
                <w:noProof/>
                <w:sz w:val="18"/>
                <w:szCs w:val="18"/>
              </w:rPr>
            </w:pPr>
            <w:r>
              <w:rPr>
                <w:rFonts w:ascii="Times New Roman" w:hAnsi="Times New Roman"/>
                <w:noProof/>
                <w:sz w:val="18"/>
                <w:szCs w:val="18"/>
              </w:rPr>
              <w:t>(a partire da novembre)</w:t>
            </w:r>
          </w:p>
        </w:tc>
      </w:tr>
      <w:tr w:rsidR="00E45247" w:rsidRPr="00E45247" w14:paraId="43D637F1" w14:textId="77777777" w:rsidTr="00E45247">
        <w:trPr>
          <w:jc w:val="center"/>
        </w:trPr>
        <w:tc>
          <w:tcPr>
            <w:tcW w:w="3288" w:type="dxa"/>
          </w:tcPr>
          <w:p w14:paraId="12B6C3B0" w14:textId="77777777" w:rsidR="00E45247" w:rsidRDefault="00E45247" w:rsidP="003A3CF6">
            <w:pPr>
              <w:pStyle w:val="Paragrafoelenco"/>
              <w:spacing w:line="276" w:lineRule="auto"/>
              <w:ind w:left="0"/>
              <w:rPr>
                <w:rFonts w:ascii="Times New Roman" w:hAnsi="Times New Roman"/>
                <w:noProof/>
                <w:sz w:val="18"/>
                <w:szCs w:val="18"/>
              </w:rPr>
            </w:pPr>
            <w:r>
              <w:rPr>
                <w:rFonts w:ascii="Times New Roman" w:hAnsi="Times New Roman"/>
                <w:noProof/>
                <w:sz w:val="18"/>
                <w:szCs w:val="18"/>
              </w:rPr>
              <w:t>Formazione on-line</w:t>
            </w:r>
          </w:p>
        </w:tc>
        <w:tc>
          <w:tcPr>
            <w:tcW w:w="3402" w:type="dxa"/>
          </w:tcPr>
          <w:p w14:paraId="087E0491" w14:textId="77777777" w:rsidR="00E45247" w:rsidRDefault="00E45247" w:rsidP="003A3CF6">
            <w:pPr>
              <w:pStyle w:val="Paragrafoelenco"/>
              <w:spacing w:line="276" w:lineRule="auto"/>
              <w:ind w:left="0"/>
              <w:rPr>
                <w:rFonts w:ascii="Times New Roman" w:hAnsi="Times New Roman"/>
                <w:noProof/>
                <w:sz w:val="18"/>
                <w:szCs w:val="18"/>
              </w:rPr>
            </w:pPr>
            <w:r>
              <w:rPr>
                <w:rFonts w:ascii="Times New Roman" w:hAnsi="Times New Roman"/>
                <w:noProof/>
                <w:sz w:val="18"/>
                <w:szCs w:val="18"/>
              </w:rPr>
              <w:t>Docenti neoassunti</w:t>
            </w:r>
          </w:p>
        </w:tc>
        <w:tc>
          <w:tcPr>
            <w:tcW w:w="2436" w:type="dxa"/>
          </w:tcPr>
          <w:p w14:paraId="6581E90B" w14:textId="31D780FD" w:rsidR="00E45247" w:rsidRDefault="00E45247" w:rsidP="00F90518">
            <w:pPr>
              <w:pStyle w:val="Paragrafoelenco"/>
              <w:spacing w:line="276" w:lineRule="auto"/>
              <w:ind w:left="0"/>
              <w:rPr>
                <w:rFonts w:ascii="Times New Roman" w:hAnsi="Times New Roman"/>
                <w:noProof/>
                <w:sz w:val="18"/>
                <w:szCs w:val="18"/>
              </w:rPr>
            </w:pPr>
            <w:r>
              <w:rPr>
                <w:rFonts w:ascii="Times New Roman" w:hAnsi="Times New Roman"/>
                <w:noProof/>
                <w:sz w:val="18"/>
                <w:szCs w:val="18"/>
              </w:rPr>
              <w:t xml:space="preserve">( </w:t>
            </w:r>
            <w:r w:rsidR="00F90518">
              <w:rPr>
                <w:rFonts w:ascii="Times New Roman" w:hAnsi="Times New Roman"/>
                <w:noProof/>
                <w:sz w:val="18"/>
                <w:szCs w:val="18"/>
              </w:rPr>
              <w:t xml:space="preserve">indicativamente </w:t>
            </w:r>
            <w:r>
              <w:rPr>
                <w:rFonts w:ascii="Times New Roman" w:hAnsi="Times New Roman"/>
                <w:noProof/>
                <w:sz w:val="18"/>
                <w:szCs w:val="18"/>
              </w:rPr>
              <w:t xml:space="preserve">a partire da </w:t>
            </w:r>
            <w:r w:rsidR="00F6745C">
              <w:rPr>
                <w:rFonts w:ascii="Times New Roman" w:hAnsi="Times New Roman"/>
                <w:noProof/>
                <w:sz w:val="18"/>
                <w:szCs w:val="18"/>
              </w:rPr>
              <w:t xml:space="preserve">metà </w:t>
            </w:r>
            <w:r w:rsidR="00F90518">
              <w:rPr>
                <w:rFonts w:ascii="Times New Roman" w:hAnsi="Times New Roman"/>
                <w:noProof/>
                <w:sz w:val="18"/>
                <w:szCs w:val="18"/>
              </w:rPr>
              <w:t>dicembre</w:t>
            </w:r>
            <w:r>
              <w:rPr>
                <w:rFonts w:ascii="Times New Roman" w:hAnsi="Times New Roman"/>
                <w:noProof/>
                <w:sz w:val="18"/>
                <w:szCs w:val="18"/>
              </w:rPr>
              <w:t>)</w:t>
            </w:r>
          </w:p>
        </w:tc>
      </w:tr>
      <w:tr w:rsidR="00E45247" w:rsidRPr="00E45247" w14:paraId="5AF10280" w14:textId="77777777" w:rsidTr="00E45247">
        <w:trPr>
          <w:jc w:val="center"/>
        </w:trPr>
        <w:tc>
          <w:tcPr>
            <w:tcW w:w="3288" w:type="dxa"/>
          </w:tcPr>
          <w:p w14:paraId="0C2CF670" w14:textId="77777777" w:rsidR="00E45247" w:rsidRDefault="00E45247" w:rsidP="00301EDA">
            <w:pPr>
              <w:pStyle w:val="Paragrafoelenco"/>
              <w:spacing w:line="276" w:lineRule="auto"/>
              <w:ind w:left="0"/>
              <w:rPr>
                <w:rFonts w:ascii="Times New Roman" w:hAnsi="Times New Roman"/>
                <w:noProof/>
                <w:sz w:val="18"/>
                <w:szCs w:val="18"/>
              </w:rPr>
            </w:pPr>
            <w:r>
              <w:rPr>
                <w:rFonts w:ascii="Times New Roman" w:hAnsi="Times New Roman"/>
                <w:noProof/>
                <w:sz w:val="18"/>
                <w:szCs w:val="18"/>
              </w:rPr>
              <w:t>Predis</w:t>
            </w:r>
            <w:r w:rsidR="00301EDA">
              <w:rPr>
                <w:rFonts w:ascii="Times New Roman" w:hAnsi="Times New Roman"/>
                <w:noProof/>
                <w:sz w:val="18"/>
                <w:szCs w:val="18"/>
              </w:rPr>
              <w:t>posizione e trasmissione delle l</w:t>
            </w:r>
            <w:r>
              <w:rPr>
                <w:rFonts w:ascii="Times New Roman" w:hAnsi="Times New Roman"/>
                <w:noProof/>
                <w:sz w:val="18"/>
                <w:szCs w:val="18"/>
              </w:rPr>
              <w:t xml:space="preserve">inee guida sull’organizzazione del Peer to Peer e </w:t>
            </w:r>
            <w:r w:rsidR="00301EDA">
              <w:rPr>
                <w:rFonts w:ascii="Times New Roman" w:hAnsi="Times New Roman"/>
                <w:noProof/>
                <w:sz w:val="18"/>
                <w:szCs w:val="18"/>
              </w:rPr>
              <w:t>del portfolio del docente</w:t>
            </w:r>
          </w:p>
        </w:tc>
        <w:tc>
          <w:tcPr>
            <w:tcW w:w="3402" w:type="dxa"/>
          </w:tcPr>
          <w:p w14:paraId="33F6F104" w14:textId="77777777" w:rsidR="00E45247" w:rsidRDefault="00E45247" w:rsidP="00E45247">
            <w:pPr>
              <w:pStyle w:val="Paragrafoelenco"/>
              <w:spacing w:line="276" w:lineRule="auto"/>
              <w:ind w:left="0"/>
              <w:rPr>
                <w:rFonts w:ascii="Times New Roman" w:hAnsi="Times New Roman"/>
                <w:noProof/>
                <w:sz w:val="18"/>
                <w:szCs w:val="18"/>
              </w:rPr>
            </w:pPr>
            <w:r>
              <w:rPr>
                <w:rFonts w:ascii="Times New Roman" w:hAnsi="Times New Roman"/>
                <w:noProof/>
                <w:sz w:val="18"/>
                <w:szCs w:val="18"/>
              </w:rPr>
              <w:t>MIUR</w:t>
            </w:r>
            <w:r w:rsidR="00301EDA">
              <w:rPr>
                <w:rFonts w:ascii="Times New Roman" w:hAnsi="Times New Roman"/>
                <w:noProof/>
                <w:sz w:val="18"/>
                <w:szCs w:val="18"/>
              </w:rPr>
              <w:t xml:space="preserve"> / Indire</w:t>
            </w:r>
          </w:p>
        </w:tc>
        <w:tc>
          <w:tcPr>
            <w:tcW w:w="2436" w:type="dxa"/>
          </w:tcPr>
          <w:p w14:paraId="2389077D" w14:textId="77777777" w:rsidR="00E45247" w:rsidRDefault="00E45247" w:rsidP="0068275C">
            <w:pPr>
              <w:pStyle w:val="Paragrafoelenco"/>
              <w:spacing w:line="276" w:lineRule="auto"/>
              <w:ind w:left="0"/>
              <w:rPr>
                <w:rFonts w:ascii="Times New Roman" w:hAnsi="Times New Roman"/>
                <w:noProof/>
                <w:sz w:val="18"/>
                <w:szCs w:val="18"/>
              </w:rPr>
            </w:pPr>
            <w:r>
              <w:rPr>
                <w:rFonts w:ascii="Times New Roman" w:hAnsi="Times New Roman"/>
                <w:noProof/>
                <w:sz w:val="18"/>
                <w:szCs w:val="18"/>
              </w:rPr>
              <w:t>(a partire da dicembre)</w:t>
            </w:r>
          </w:p>
        </w:tc>
      </w:tr>
      <w:tr w:rsidR="00E45247" w:rsidRPr="00E45247" w14:paraId="43BB6575" w14:textId="77777777" w:rsidTr="00E45247">
        <w:trPr>
          <w:jc w:val="center"/>
        </w:trPr>
        <w:tc>
          <w:tcPr>
            <w:tcW w:w="3288" w:type="dxa"/>
          </w:tcPr>
          <w:p w14:paraId="6AF9DC43" w14:textId="77777777" w:rsidR="00E45247" w:rsidRDefault="00E45247" w:rsidP="0068275C">
            <w:pPr>
              <w:pStyle w:val="Paragrafoelenco"/>
              <w:spacing w:line="276" w:lineRule="auto"/>
              <w:ind w:left="0"/>
              <w:rPr>
                <w:rFonts w:ascii="Times New Roman" w:hAnsi="Times New Roman"/>
                <w:noProof/>
                <w:sz w:val="18"/>
                <w:szCs w:val="18"/>
              </w:rPr>
            </w:pPr>
            <w:r>
              <w:rPr>
                <w:rFonts w:ascii="Times New Roman" w:hAnsi="Times New Roman"/>
                <w:noProof/>
                <w:sz w:val="18"/>
                <w:szCs w:val="18"/>
              </w:rPr>
              <w:lastRenderedPageBreak/>
              <w:t>Peer to peer</w:t>
            </w:r>
          </w:p>
        </w:tc>
        <w:tc>
          <w:tcPr>
            <w:tcW w:w="3402" w:type="dxa"/>
          </w:tcPr>
          <w:p w14:paraId="0E83E889" w14:textId="77777777" w:rsidR="00E45247" w:rsidRDefault="00E45247" w:rsidP="00E45247">
            <w:pPr>
              <w:pStyle w:val="Paragrafoelenco"/>
              <w:spacing w:line="276" w:lineRule="auto"/>
              <w:ind w:left="0"/>
              <w:rPr>
                <w:rFonts w:ascii="Times New Roman" w:hAnsi="Times New Roman"/>
                <w:noProof/>
                <w:sz w:val="18"/>
                <w:szCs w:val="18"/>
              </w:rPr>
            </w:pPr>
            <w:r>
              <w:rPr>
                <w:rFonts w:ascii="Times New Roman" w:hAnsi="Times New Roman"/>
                <w:noProof/>
                <w:sz w:val="18"/>
                <w:szCs w:val="18"/>
              </w:rPr>
              <w:t>Docente neoassunto /tutor</w:t>
            </w:r>
          </w:p>
        </w:tc>
        <w:tc>
          <w:tcPr>
            <w:tcW w:w="2436" w:type="dxa"/>
          </w:tcPr>
          <w:p w14:paraId="757C7C59" w14:textId="77777777" w:rsidR="00E45247" w:rsidRDefault="00E45247" w:rsidP="0068275C">
            <w:pPr>
              <w:pStyle w:val="Paragrafoelenco"/>
              <w:spacing w:line="276" w:lineRule="auto"/>
              <w:ind w:left="0"/>
              <w:rPr>
                <w:rFonts w:ascii="Times New Roman" w:hAnsi="Times New Roman"/>
                <w:noProof/>
                <w:sz w:val="18"/>
                <w:szCs w:val="18"/>
              </w:rPr>
            </w:pPr>
            <w:r>
              <w:rPr>
                <w:rFonts w:ascii="Times New Roman" w:hAnsi="Times New Roman"/>
                <w:noProof/>
                <w:sz w:val="18"/>
                <w:szCs w:val="18"/>
              </w:rPr>
              <w:t>( a partire da dicembre)</w:t>
            </w:r>
          </w:p>
        </w:tc>
      </w:tr>
      <w:tr w:rsidR="00E45247" w:rsidRPr="00E45247" w14:paraId="47AE4F57" w14:textId="77777777" w:rsidTr="00E45247">
        <w:trPr>
          <w:jc w:val="center"/>
        </w:trPr>
        <w:tc>
          <w:tcPr>
            <w:tcW w:w="3288" w:type="dxa"/>
          </w:tcPr>
          <w:p w14:paraId="07300E8D" w14:textId="77777777" w:rsidR="00E45247" w:rsidRDefault="00E45247" w:rsidP="0068275C">
            <w:pPr>
              <w:pStyle w:val="Paragrafoelenco"/>
              <w:spacing w:line="276" w:lineRule="auto"/>
              <w:ind w:left="0"/>
              <w:rPr>
                <w:rFonts w:ascii="Times New Roman" w:hAnsi="Times New Roman"/>
                <w:noProof/>
                <w:sz w:val="18"/>
                <w:szCs w:val="18"/>
              </w:rPr>
            </w:pPr>
            <w:r>
              <w:rPr>
                <w:rFonts w:ascii="Times New Roman" w:hAnsi="Times New Roman"/>
                <w:noProof/>
                <w:sz w:val="18"/>
                <w:szCs w:val="18"/>
              </w:rPr>
              <w:t>Laboratori formativi</w:t>
            </w:r>
          </w:p>
        </w:tc>
        <w:tc>
          <w:tcPr>
            <w:tcW w:w="3402" w:type="dxa"/>
          </w:tcPr>
          <w:p w14:paraId="59AAF0EB" w14:textId="77777777" w:rsidR="00E45247" w:rsidRPr="00E45247" w:rsidRDefault="00E45247" w:rsidP="0068275C">
            <w:pPr>
              <w:pStyle w:val="Paragrafoelenco"/>
              <w:spacing w:line="276" w:lineRule="auto"/>
              <w:ind w:left="0"/>
              <w:rPr>
                <w:rFonts w:ascii="Times New Roman" w:hAnsi="Times New Roman"/>
                <w:noProof/>
                <w:sz w:val="18"/>
                <w:szCs w:val="18"/>
              </w:rPr>
            </w:pPr>
            <w:r>
              <w:rPr>
                <w:rFonts w:ascii="Times New Roman" w:hAnsi="Times New Roman"/>
                <w:noProof/>
                <w:sz w:val="18"/>
                <w:szCs w:val="18"/>
              </w:rPr>
              <w:t>Docenti neoassunti / formatori</w:t>
            </w:r>
          </w:p>
        </w:tc>
        <w:tc>
          <w:tcPr>
            <w:tcW w:w="2436" w:type="dxa"/>
          </w:tcPr>
          <w:p w14:paraId="0DE93BF8" w14:textId="3A7906F9" w:rsidR="00E45247" w:rsidRPr="00E45247" w:rsidRDefault="00E45247" w:rsidP="00C96867">
            <w:pPr>
              <w:pStyle w:val="Paragrafoelenco"/>
              <w:spacing w:line="276" w:lineRule="auto"/>
              <w:ind w:left="0"/>
              <w:rPr>
                <w:rFonts w:ascii="Times New Roman" w:hAnsi="Times New Roman"/>
                <w:noProof/>
                <w:sz w:val="18"/>
                <w:szCs w:val="18"/>
              </w:rPr>
            </w:pPr>
            <w:r>
              <w:rPr>
                <w:rFonts w:ascii="Times New Roman" w:hAnsi="Times New Roman"/>
                <w:noProof/>
                <w:sz w:val="18"/>
                <w:szCs w:val="18"/>
              </w:rPr>
              <w:t xml:space="preserve">(da </w:t>
            </w:r>
            <w:r w:rsidR="00C96867">
              <w:rPr>
                <w:rFonts w:ascii="Times New Roman" w:hAnsi="Times New Roman"/>
                <w:noProof/>
                <w:sz w:val="18"/>
                <w:szCs w:val="18"/>
              </w:rPr>
              <w:t xml:space="preserve">febbraio  </w:t>
            </w:r>
            <w:r>
              <w:rPr>
                <w:rFonts w:ascii="Times New Roman" w:hAnsi="Times New Roman"/>
                <w:noProof/>
                <w:sz w:val="18"/>
                <w:szCs w:val="18"/>
              </w:rPr>
              <w:t xml:space="preserve">a </w:t>
            </w:r>
            <w:r w:rsidR="00C96867">
              <w:rPr>
                <w:rFonts w:ascii="Times New Roman" w:hAnsi="Times New Roman"/>
                <w:noProof/>
                <w:sz w:val="18"/>
                <w:szCs w:val="18"/>
              </w:rPr>
              <w:t>a</w:t>
            </w:r>
            <w:r>
              <w:rPr>
                <w:rFonts w:ascii="Times New Roman" w:hAnsi="Times New Roman"/>
                <w:noProof/>
                <w:sz w:val="18"/>
                <w:szCs w:val="18"/>
              </w:rPr>
              <w:t>)</w:t>
            </w:r>
          </w:p>
        </w:tc>
      </w:tr>
      <w:tr w:rsidR="00E45247" w:rsidRPr="00E45247" w14:paraId="46EEB08C" w14:textId="77777777" w:rsidTr="00E45247">
        <w:trPr>
          <w:jc w:val="center"/>
        </w:trPr>
        <w:tc>
          <w:tcPr>
            <w:tcW w:w="3288" w:type="dxa"/>
          </w:tcPr>
          <w:p w14:paraId="0526A9EE" w14:textId="77777777" w:rsidR="00E45247" w:rsidRDefault="00E45247" w:rsidP="0068275C">
            <w:pPr>
              <w:pStyle w:val="Paragrafoelenco"/>
              <w:spacing w:line="276" w:lineRule="auto"/>
              <w:ind w:left="0"/>
              <w:rPr>
                <w:rFonts w:ascii="Times New Roman" w:hAnsi="Times New Roman"/>
                <w:noProof/>
                <w:sz w:val="18"/>
                <w:szCs w:val="18"/>
              </w:rPr>
            </w:pPr>
            <w:r>
              <w:rPr>
                <w:rFonts w:ascii="Times New Roman" w:hAnsi="Times New Roman"/>
                <w:noProof/>
                <w:sz w:val="18"/>
                <w:szCs w:val="18"/>
              </w:rPr>
              <w:t>Bilancio delle competenze finale</w:t>
            </w:r>
          </w:p>
        </w:tc>
        <w:tc>
          <w:tcPr>
            <w:tcW w:w="3402" w:type="dxa"/>
          </w:tcPr>
          <w:p w14:paraId="3751C376" w14:textId="77777777" w:rsidR="00E45247" w:rsidRDefault="00E45247" w:rsidP="0068275C">
            <w:pPr>
              <w:pStyle w:val="Paragrafoelenco"/>
              <w:spacing w:line="276" w:lineRule="auto"/>
              <w:ind w:left="0"/>
              <w:rPr>
                <w:rFonts w:ascii="Times New Roman" w:hAnsi="Times New Roman"/>
                <w:noProof/>
                <w:sz w:val="18"/>
                <w:szCs w:val="18"/>
              </w:rPr>
            </w:pPr>
            <w:r>
              <w:rPr>
                <w:rFonts w:ascii="Times New Roman" w:hAnsi="Times New Roman"/>
                <w:noProof/>
                <w:sz w:val="18"/>
                <w:szCs w:val="18"/>
              </w:rPr>
              <w:t>Docente neoassunto</w:t>
            </w:r>
          </w:p>
        </w:tc>
        <w:tc>
          <w:tcPr>
            <w:tcW w:w="2436" w:type="dxa"/>
          </w:tcPr>
          <w:p w14:paraId="56C461F4" w14:textId="77777777" w:rsidR="00E45247" w:rsidRDefault="00E45247" w:rsidP="0068275C">
            <w:pPr>
              <w:pStyle w:val="Paragrafoelenco"/>
              <w:spacing w:line="276" w:lineRule="auto"/>
              <w:ind w:left="0"/>
              <w:rPr>
                <w:rFonts w:ascii="Times New Roman" w:hAnsi="Times New Roman"/>
                <w:noProof/>
                <w:sz w:val="18"/>
                <w:szCs w:val="18"/>
              </w:rPr>
            </w:pPr>
            <w:r>
              <w:rPr>
                <w:rFonts w:ascii="Times New Roman" w:hAnsi="Times New Roman"/>
                <w:noProof/>
                <w:sz w:val="18"/>
                <w:szCs w:val="18"/>
              </w:rPr>
              <w:t>( maggio)</w:t>
            </w:r>
          </w:p>
        </w:tc>
      </w:tr>
      <w:tr w:rsidR="00E45247" w:rsidRPr="00E45247" w14:paraId="657352C3" w14:textId="77777777" w:rsidTr="00E45247">
        <w:trPr>
          <w:jc w:val="center"/>
        </w:trPr>
        <w:tc>
          <w:tcPr>
            <w:tcW w:w="3288" w:type="dxa"/>
          </w:tcPr>
          <w:p w14:paraId="4DF7BBB5" w14:textId="77777777" w:rsidR="00E45247" w:rsidRDefault="00E45247" w:rsidP="0068275C">
            <w:pPr>
              <w:pStyle w:val="Paragrafoelenco"/>
              <w:spacing w:line="276" w:lineRule="auto"/>
              <w:ind w:left="0"/>
              <w:rPr>
                <w:rFonts w:ascii="Times New Roman" w:hAnsi="Times New Roman"/>
                <w:noProof/>
                <w:sz w:val="18"/>
                <w:szCs w:val="18"/>
              </w:rPr>
            </w:pPr>
            <w:r>
              <w:rPr>
                <w:rFonts w:ascii="Times New Roman" w:hAnsi="Times New Roman"/>
                <w:noProof/>
                <w:sz w:val="18"/>
                <w:szCs w:val="18"/>
              </w:rPr>
              <w:t>Incontri di restituzione finale</w:t>
            </w:r>
          </w:p>
        </w:tc>
        <w:tc>
          <w:tcPr>
            <w:tcW w:w="3402" w:type="dxa"/>
          </w:tcPr>
          <w:p w14:paraId="33E8E838" w14:textId="77777777" w:rsidR="00E45247" w:rsidRDefault="00E45247" w:rsidP="0068275C">
            <w:pPr>
              <w:pStyle w:val="Paragrafoelenco"/>
              <w:spacing w:line="276" w:lineRule="auto"/>
              <w:ind w:left="0"/>
              <w:rPr>
                <w:rFonts w:ascii="Times New Roman" w:hAnsi="Times New Roman"/>
                <w:noProof/>
                <w:sz w:val="18"/>
                <w:szCs w:val="18"/>
              </w:rPr>
            </w:pPr>
            <w:r>
              <w:rPr>
                <w:rFonts w:ascii="Times New Roman" w:hAnsi="Times New Roman"/>
                <w:noProof/>
                <w:sz w:val="18"/>
                <w:szCs w:val="18"/>
              </w:rPr>
              <w:t>USR/ambito territoriale</w:t>
            </w:r>
          </w:p>
        </w:tc>
        <w:tc>
          <w:tcPr>
            <w:tcW w:w="2436" w:type="dxa"/>
          </w:tcPr>
          <w:p w14:paraId="0921818A" w14:textId="77777777" w:rsidR="00E45247" w:rsidRDefault="00E45247" w:rsidP="0068275C">
            <w:pPr>
              <w:pStyle w:val="Paragrafoelenco"/>
              <w:spacing w:line="276" w:lineRule="auto"/>
              <w:ind w:left="0"/>
              <w:rPr>
                <w:rFonts w:ascii="Times New Roman" w:hAnsi="Times New Roman"/>
                <w:noProof/>
                <w:sz w:val="18"/>
                <w:szCs w:val="18"/>
              </w:rPr>
            </w:pPr>
            <w:r>
              <w:rPr>
                <w:rFonts w:ascii="Times New Roman" w:hAnsi="Times New Roman"/>
                <w:noProof/>
                <w:sz w:val="18"/>
                <w:szCs w:val="18"/>
              </w:rPr>
              <w:t>(maggio)</w:t>
            </w:r>
          </w:p>
        </w:tc>
      </w:tr>
      <w:tr w:rsidR="00E45247" w:rsidRPr="00E45247" w14:paraId="0A1D7E52" w14:textId="77777777" w:rsidTr="00E45247">
        <w:trPr>
          <w:jc w:val="center"/>
        </w:trPr>
        <w:tc>
          <w:tcPr>
            <w:tcW w:w="3288" w:type="dxa"/>
          </w:tcPr>
          <w:p w14:paraId="143AF58F" w14:textId="77777777" w:rsidR="00E45247" w:rsidRDefault="00E45247" w:rsidP="0068275C">
            <w:pPr>
              <w:pStyle w:val="Paragrafoelenco"/>
              <w:spacing w:line="276" w:lineRule="auto"/>
              <w:ind w:left="0"/>
              <w:rPr>
                <w:rFonts w:ascii="Times New Roman" w:hAnsi="Times New Roman"/>
                <w:noProof/>
                <w:sz w:val="18"/>
                <w:szCs w:val="18"/>
              </w:rPr>
            </w:pPr>
            <w:r>
              <w:rPr>
                <w:rFonts w:ascii="Times New Roman" w:hAnsi="Times New Roman"/>
                <w:noProof/>
                <w:sz w:val="18"/>
                <w:szCs w:val="18"/>
              </w:rPr>
              <w:t>Valutazione del docente neoassunto</w:t>
            </w:r>
          </w:p>
        </w:tc>
        <w:tc>
          <w:tcPr>
            <w:tcW w:w="3402" w:type="dxa"/>
          </w:tcPr>
          <w:p w14:paraId="34EB25F3" w14:textId="77777777" w:rsidR="00E45247" w:rsidRDefault="00E45247" w:rsidP="00301EDA">
            <w:pPr>
              <w:pStyle w:val="Paragrafoelenco"/>
              <w:spacing w:line="276" w:lineRule="auto"/>
              <w:ind w:left="0"/>
              <w:rPr>
                <w:rFonts w:ascii="Times New Roman" w:hAnsi="Times New Roman"/>
                <w:noProof/>
                <w:sz w:val="18"/>
                <w:szCs w:val="18"/>
              </w:rPr>
            </w:pPr>
            <w:r>
              <w:rPr>
                <w:rFonts w:ascii="Times New Roman" w:hAnsi="Times New Roman"/>
                <w:noProof/>
                <w:sz w:val="18"/>
                <w:szCs w:val="18"/>
              </w:rPr>
              <w:t>Comitato di valutazione</w:t>
            </w:r>
            <w:r w:rsidR="00301EDA">
              <w:rPr>
                <w:rFonts w:ascii="Times New Roman" w:hAnsi="Times New Roman"/>
                <w:noProof/>
                <w:sz w:val="18"/>
                <w:szCs w:val="18"/>
              </w:rPr>
              <w:t xml:space="preserve"> (</w:t>
            </w:r>
            <w:r>
              <w:rPr>
                <w:rFonts w:ascii="Times New Roman" w:hAnsi="Times New Roman"/>
                <w:noProof/>
                <w:sz w:val="18"/>
                <w:szCs w:val="18"/>
              </w:rPr>
              <w:t xml:space="preserve"> componente </w:t>
            </w:r>
            <w:r w:rsidR="00301EDA">
              <w:rPr>
                <w:rFonts w:ascii="Times New Roman" w:hAnsi="Times New Roman"/>
                <w:noProof/>
                <w:sz w:val="18"/>
                <w:szCs w:val="18"/>
              </w:rPr>
              <w:t xml:space="preserve">professionale interna) </w:t>
            </w:r>
          </w:p>
        </w:tc>
        <w:tc>
          <w:tcPr>
            <w:tcW w:w="2436" w:type="dxa"/>
          </w:tcPr>
          <w:p w14:paraId="3C1B9B31" w14:textId="77777777" w:rsidR="00E45247" w:rsidRDefault="00E45247" w:rsidP="000F18B7">
            <w:pPr>
              <w:pStyle w:val="Paragrafoelenco"/>
              <w:spacing w:line="276" w:lineRule="auto"/>
              <w:ind w:left="0"/>
              <w:rPr>
                <w:rFonts w:ascii="Times New Roman" w:hAnsi="Times New Roman"/>
                <w:noProof/>
                <w:sz w:val="18"/>
                <w:szCs w:val="18"/>
              </w:rPr>
            </w:pPr>
            <w:r>
              <w:rPr>
                <w:rFonts w:ascii="Times New Roman" w:hAnsi="Times New Roman"/>
                <w:noProof/>
                <w:sz w:val="18"/>
                <w:szCs w:val="18"/>
              </w:rPr>
              <w:t>(giugno)</w:t>
            </w:r>
          </w:p>
        </w:tc>
      </w:tr>
    </w:tbl>
    <w:p w14:paraId="2883C943" w14:textId="77777777" w:rsidR="00AC1C5A" w:rsidRPr="00E45247" w:rsidRDefault="00AC1C5A" w:rsidP="0068275C">
      <w:pPr>
        <w:pStyle w:val="Paragrafoelenco"/>
        <w:spacing w:line="276" w:lineRule="auto"/>
        <w:ind w:left="5664"/>
        <w:rPr>
          <w:rFonts w:ascii="Times New Roman" w:hAnsi="Times New Roman"/>
          <w:noProof/>
          <w:sz w:val="18"/>
          <w:szCs w:val="18"/>
        </w:rPr>
      </w:pPr>
    </w:p>
    <w:p w14:paraId="62CCCF07" w14:textId="77777777" w:rsidR="00AC1C5A" w:rsidRPr="00E45247" w:rsidRDefault="00AC1C5A" w:rsidP="00AC1C5A">
      <w:pPr>
        <w:pStyle w:val="Paragrafoelenco"/>
        <w:spacing w:line="276" w:lineRule="auto"/>
        <w:ind w:left="5664"/>
        <w:rPr>
          <w:rFonts w:ascii="Times New Roman" w:hAnsi="Times New Roman"/>
          <w:noProof/>
          <w:sz w:val="18"/>
          <w:szCs w:val="18"/>
        </w:rPr>
      </w:pPr>
    </w:p>
    <w:sectPr w:rsidR="00AC1C5A" w:rsidRPr="00E45247" w:rsidSect="00720887">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AC4773" w14:textId="77777777" w:rsidR="00D41490" w:rsidRDefault="00D41490">
      <w:r>
        <w:separator/>
      </w:r>
    </w:p>
  </w:endnote>
  <w:endnote w:type="continuationSeparator" w:id="0">
    <w:p w14:paraId="27EDC0F5" w14:textId="77777777" w:rsidR="00D41490" w:rsidRDefault="00D41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nglish111 Adagio BT">
    <w:panose1 w:val="03030602030607080B05"/>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T Serif">
    <w:altName w:val="Times New Roman"/>
    <w:charset w:val="00"/>
    <w:family w:val="auto"/>
    <w:pitch w:val="variable"/>
    <w:sig w:usb0="00000001" w:usb1="5000204B" w:usb2="00000000" w:usb3="00000000" w:csb0="00000097" w:csb1="00000000"/>
  </w:font>
  <w:font w:name="Kunstler Script">
    <w:panose1 w:val="030304020206070D0D06"/>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5E30E" w14:textId="77777777" w:rsidR="00EE5D36" w:rsidRDefault="00EE5D36">
    <w:pPr>
      <w:pStyle w:val="Pidipagina"/>
      <w:jc w:val="right"/>
    </w:pPr>
    <w:r>
      <w:fldChar w:fldCharType="begin"/>
    </w:r>
    <w:r>
      <w:instrText>PAGE   \* MERGEFORMAT</w:instrText>
    </w:r>
    <w:r>
      <w:fldChar w:fldCharType="separate"/>
    </w:r>
    <w:r w:rsidR="009B54DC">
      <w:rPr>
        <w:noProof/>
      </w:rPr>
      <w:t>6</w:t>
    </w:r>
    <w:r>
      <w:fldChar w:fldCharType="end"/>
    </w:r>
  </w:p>
  <w:p w14:paraId="417492FC" w14:textId="77777777" w:rsidR="00EE5D36" w:rsidRDefault="00EE5D3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245D0B" w14:textId="77777777" w:rsidR="00D41490" w:rsidRDefault="00D41490">
      <w:r>
        <w:separator/>
      </w:r>
    </w:p>
  </w:footnote>
  <w:footnote w:type="continuationSeparator" w:id="0">
    <w:p w14:paraId="5448930F" w14:textId="77777777" w:rsidR="00D41490" w:rsidRDefault="00D414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E4E9A" w14:textId="77777777" w:rsidR="00EE5D36" w:rsidRPr="008C735B" w:rsidRDefault="00EE5D36" w:rsidP="00FD74DF">
    <w:pPr>
      <w:tabs>
        <w:tab w:val="center" w:pos="4819"/>
        <w:tab w:val="right" w:pos="9638"/>
      </w:tabs>
      <w:jc w:val="center"/>
      <w:textAlignment w:val="baseline"/>
      <w:rPr>
        <w:sz w:val="20"/>
      </w:rPr>
    </w:pPr>
    <w:r>
      <w:rPr>
        <w:noProof/>
        <w:sz w:val="20"/>
      </w:rPr>
      <w:drawing>
        <wp:inline distT="0" distB="0" distL="0" distR="0" wp14:anchorId="782D8E3C" wp14:editId="06B67A9A">
          <wp:extent cx="514350" cy="571500"/>
          <wp:effectExtent l="0" t="0" r="0" b="0"/>
          <wp:docPr id="1" name="Immagine 2" descr="emblema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emblema_g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71500"/>
                  </a:xfrm>
                  <a:prstGeom prst="rect">
                    <a:avLst/>
                  </a:prstGeom>
                  <a:noFill/>
                  <a:ln>
                    <a:noFill/>
                  </a:ln>
                </pic:spPr>
              </pic:pic>
            </a:graphicData>
          </a:graphic>
        </wp:inline>
      </w:drawing>
    </w:r>
  </w:p>
  <w:p w14:paraId="506A516C" w14:textId="77777777" w:rsidR="00EE5D36" w:rsidRPr="00C725BC" w:rsidRDefault="00EE5D36" w:rsidP="00FD74DF">
    <w:pPr>
      <w:spacing w:line="560" w:lineRule="exact"/>
      <w:ind w:left="-567" w:right="-567"/>
      <w:jc w:val="center"/>
      <w:textAlignment w:val="baseline"/>
      <w:rPr>
        <w:rFonts w:ascii="Kunstler Script" w:hAnsi="Kunstler Script"/>
        <w:sz w:val="52"/>
      </w:rPr>
    </w:pPr>
    <w:r w:rsidRPr="00C725BC">
      <w:rPr>
        <w:rFonts w:ascii="Kunstler Script" w:hAnsi="Kunstler Script"/>
        <w:sz w:val="52"/>
      </w:rPr>
      <w:t>Ministero dell’Istruzione, dell’Università e della Ricerca</w:t>
    </w:r>
  </w:p>
  <w:p w14:paraId="19C27028" w14:textId="77777777" w:rsidR="00EE5D36" w:rsidRPr="00C725BC" w:rsidRDefault="00EE5D36" w:rsidP="00FD74DF">
    <w:pPr>
      <w:tabs>
        <w:tab w:val="center" w:pos="4819"/>
        <w:tab w:val="right" w:pos="9638"/>
      </w:tabs>
      <w:spacing w:line="480" w:lineRule="exact"/>
      <w:jc w:val="center"/>
      <w:textAlignment w:val="baseline"/>
      <w:rPr>
        <w:rFonts w:ascii="Kunstler Script" w:hAnsi="Kunstler Script"/>
        <w:sz w:val="40"/>
        <w:szCs w:val="40"/>
      </w:rPr>
    </w:pPr>
    <w:r w:rsidRPr="00C725BC">
      <w:rPr>
        <w:rFonts w:ascii="Kunstler Script" w:hAnsi="Kunstler Script"/>
        <w:sz w:val="40"/>
        <w:szCs w:val="40"/>
      </w:rPr>
      <w:t>Dipartimento per il sistema educativo di istruzione e di formazione</w:t>
    </w:r>
  </w:p>
  <w:p w14:paraId="535572CA" w14:textId="77777777" w:rsidR="00EE5D36" w:rsidRPr="00C725BC" w:rsidRDefault="00EE5D36" w:rsidP="00FD74DF">
    <w:pPr>
      <w:tabs>
        <w:tab w:val="center" w:pos="4819"/>
        <w:tab w:val="right" w:pos="9638"/>
      </w:tabs>
      <w:spacing w:line="480" w:lineRule="exact"/>
      <w:jc w:val="center"/>
      <w:textAlignment w:val="baseline"/>
      <w:rPr>
        <w:rFonts w:ascii="Kunstler Script" w:hAnsi="Kunstler Script"/>
        <w:sz w:val="32"/>
      </w:rPr>
    </w:pPr>
    <w:r w:rsidRPr="00C725BC">
      <w:rPr>
        <w:rFonts w:ascii="Kunstler Script" w:hAnsi="Kunstler Script"/>
        <w:sz w:val="32"/>
      </w:rPr>
      <w:t>Direzione generale per il personale scolastico</w:t>
    </w:r>
  </w:p>
  <w:p w14:paraId="10219B6F" w14:textId="77777777" w:rsidR="00EE5D36" w:rsidRPr="00245D41" w:rsidRDefault="00EE5D36" w:rsidP="00245D4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73A55"/>
    <w:multiLevelType w:val="hybridMultilevel"/>
    <w:tmpl w:val="FEEC5DEA"/>
    <w:lvl w:ilvl="0" w:tplc="64A223FC">
      <w:start w:val="4"/>
      <w:numFmt w:val="decimal"/>
      <w:lvlText w:val="%1."/>
      <w:lvlJc w:val="left"/>
      <w:pPr>
        <w:ind w:left="720" w:hanging="360"/>
      </w:pPr>
      <w:rPr>
        <w:rFonts w:cs="Times New Roman"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EB523A4"/>
    <w:multiLevelType w:val="hybridMultilevel"/>
    <w:tmpl w:val="10143FCA"/>
    <w:lvl w:ilvl="0" w:tplc="180026FC">
      <w:start w:val="1"/>
      <w:numFmt w:val="decimal"/>
      <w:lvlText w:val="%1)"/>
      <w:lvlJc w:val="left"/>
      <w:pPr>
        <w:ind w:left="860" w:hanging="5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ED6621F"/>
    <w:multiLevelType w:val="hybridMultilevel"/>
    <w:tmpl w:val="DD3A7DC6"/>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427671B9"/>
    <w:multiLevelType w:val="hybridMultilevel"/>
    <w:tmpl w:val="808266AC"/>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496B5041"/>
    <w:multiLevelType w:val="hybridMultilevel"/>
    <w:tmpl w:val="875C7018"/>
    <w:lvl w:ilvl="0" w:tplc="9A48510A">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1D2658B"/>
    <w:multiLevelType w:val="hybridMultilevel"/>
    <w:tmpl w:val="18724BA4"/>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78400B63"/>
    <w:multiLevelType w:val="hybridMultilevel"/>
    <w:tmpl w:val="F424CB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85B0C85"/>
    <w:multiLevelType w:val="hybridMultilevel"/>
    <w:tmpl w:val="DE285A24"/>
    <w:lvl w:ilvl="0" w:tplc="64A223FC">
      <w:start w:val="4"/>
      <w:numFmt w:val="decimal"/>
      <w:lvlText w:val="%1."/>
      <w:lvlJc w:val="left"/>
      <w:pPr>
        <w:ind w:left="720" w:hanging="360"/>
      </w:pPr>
      <w:rPr>
        <w:rFonts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3"/>
  </w:num>
  <w:num w:numId="5">
    <w:abstractNumId w:val="2"/>
  </w:num>
  <w:num w:numId="6">
    <w:abstractNumId w:val="5"/>
  </w:num>
  <w:num w:numId="7">
    <w:abstractNumId w:val="7"/>
  </w:num>
  <w:num w:numId="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8D2"/>
    <w:rsid w:val="00000202"/>
    <w:rsid w:val="000064BC"/>
    <w:rsid w:val="00006FEE"/>
    <w:rsid w:val="00012FDE"/>
    <w:rsid w:val="00042F9E"/>
    <w:rsid w:val="0005773B"/>
    <w:rsid w:val="00096313"/>
    <w:rsid w:val="000973F0"/>
    <w:rsid w:val="000A47DC"/>
    <w:rsid w:val="000C3EC8"/>
    <w:rsid w:val="000D1C04"/>
    <w:rsid w:val="000D1DB8"/>
    <w:rsid w:val="000F18B7"/>
    <w:rsid w:val="00103263"/>
    <w:rsid w:val="0011301B"/>
    <w:rsid w:val="00121D83"/>
    <w:rsid w:val="001246EC"/>
    <w:rsid w:val="00147CA0"/>
    <w:rsid w:val="00151C57"/>
    <w:rsid w:val="001602C6"/>
    <w:rsid w:val="00163624"/>
    <w:rsid w:val="00163C81"/>
    <w:rsid w:val="0017742F"/>
    <w:rsid w:val="00181C6D"/>
    <w:rsid w:val="00192369"/>
    <w:rsid w:val="00192395"/>
    <w:rsid w:val="001969CA"/>
    <w:rsid w:val="00196ADE"/>
    <w:rsid w:val="001A1F69"/>
    <w:rsid w:val="001C7732"/>
    <w:rsid w:val="001D7086"/>
    <w:rsid w:val="001E695A"/>
    <w:rsid w:val="001F1246"/>
    <w:rsid w:val="00202CD7"/>
    <w:rsid w:val="00206123"/>
    <w:rsid w:val="002130F6"/>
    <w:rsid w:val="00215420"/>
    <w:rsid w:val="002155E8"/>
    <w:rsid w:val="00232775"/>
    <w:rsid w:val="00245D41"/>
    <w:rsid w:val="00265D5F"/>
    <w:rsid w:val="00273A08"/>
    <w:rsid w:val="00277BB4"/>
    <w:rsid w:val="002927A0"/>
    <w:rsid w:val="002C0ABE"/>
    <w:rsid w:val="002E2E2B"/>
    <w:rsid w:val="002E7D55"/>
    <w:rsid w:val="002F0775"/>
    <w:rsid w:val="002F6345"/>
    <w:rsid w:val="002F7A73"/>
    <w:rsid w:val="00301EDA"/>
    <w:rsid w:val="003030DB"/>
    <w:rsid w:val="00312F42"/>
    <w:rsid w:val="00325B9A"/>
    <w:rsid w:val="00333ED6"/>
    <w:rsid w:val="003409C3"/>
    <w:rsid w:val="00343A30"/>
    <w:rsid w:val="003536F2"/>
    <w:rsid w:val="00363D84"/>
    <w:rsid w:val="003749F3"/>
    <w:rsid w:val="0038280C"/>
    <w:rsid w:val="003A3CF6"/>
    <w:rsid w:val="003B3A1E"/>
    <w:rsid w:val="003B6C18"/>
    <w:rsid w:val="003D66A4"/>
    <w:rsid w:val="003D7443"/>
    <w:rsid w:val="003E76EF"/>
    <w:rsid w:val="003F2293"/>
    <w:rsid w:val="003F50DE"/>
    <w:rsid w:val="004018A2"/>
    <w:rsid w:val="0040434E"/>
    <w:rsid w:val="00416185"/>
    <w:rsid w:val="00424128"/>
    <w:rsid w:val="0043247C"/>
    <w:rsid w:val="004412E1"/>
    <w:rsid w:val="00466D31"/>
    <w:rsid w:val="00470A31"/>
    <w:rsid w:val="004828FC"/>
    <w:rsid w:val="00486D7B"/>
    <w:rsid w:val="00490620"/>
    <w:rsid w:val="004907F2"/>
    <w:rsid w:val="0049657F"/>
    <w:rsid w:val="004B658E"/>
    <w:rsid w:val="004E4ACF"/>
    <w:rsid w:val="004F5902"/>
    <w:rsid w:val="00501AAE"/>
    <w:rsid w:val="00515F9A"/>
    <w:rsid w:val="00517E3C"/>
    <w:rsid w:val="0052391F"/>
    <w:rsid w:val="00524F87"/>
    <w:rsid w:val="00527F53"/>
    <w:rsid w:val="005322EE"/>
    <w:rsid w:val="00560D37"/>
    <w:rsid w:val="00582180"/>
    <w:rsid w:val="005832FD"/>
    <w:rsid w:val="005867F0"/>
    <w:rsid w:val="00593340"/>
    <w:rsid w:val="005A061C"/>
    <w:rsid w:val="005A0A76"/>
    <w:rsid w:val="005B5A7A"/>
    <w:rsid w:val="005C4B74"/>
    <w:rsid w:val="005D6EA0"/>
    <w:rsid w:val="005D7ADB"/>
    <w:rsid w:val="005F1D84"/>
    <w:rsid w:val="0060231F"/>
    <w:rsid w:val="006045AC"/>
    <w:rsid w:val="00606A57"/>
    <w:rsid w:val="00627DCE"/>
    <w:rsid w:val="0063021E"/>
    <w:rsid w:val="006463A2"/>
    <w:rsid w:val="006646C9"/>
    <w:rsid w:val="0068047C"/>
    <w:rsid w:val="0068275C"/>
    <w:rsid w:val="00695F73"/>
    <w:rsid w:val="006B0114"/>
    <w:rsid w:val="006C0D71"/>
    <w:rsid w:val="006C1737"/>
    <w:rsid w:val="006C37CE"/>
    <w:rsid w:val="006D786F"/>
    <w:rsid w:val="006E0B44"/>
    <w:rsid w:val="006F4628"/>
    <w:rsid w:val="00701DC2"/>
    <w:rsid w:val="00715278"/>
    <w:rsid w:val="007169C3"/>
    <w:rsid w:val="00720887"/>
    <w:rsid w:val="00730F86"/>
    <w:rsid w:val="007351B2"/>
    <w:rsid w:val="00744CAF"/>
    <w:rsid w:val="007544B9"/>
    <w:rsid w:val="0076060B"/>
    <w:rsid w:val="00766DE8"/>
    <w:rsid w:val="00774300"/>
    <w:rsid w:val="00785FEF"/>
    <w:rsid w:val="007921E7"/>
    <w:rsid w:val="007A37A1"/>
    <w:rsid w:val="007A45FC"/>
    <w:rsid w:val="007B1551"/>
    <w:rsid w:val="007B585B"/>
    <w:rsid w:val="007D05C3"/>
    <w:rsid w:val="007D3542"/>
    <w:rsid w:val="007F1AD5"/>
    <w:rsid w:val="007F2D94"/>
    <w:rsid w:val="008041BE"/>
    <w:rsid w:val="008137EE"/>
    <w:rsid w:val="00847F78"/>
    <w:rsid w:val="008562E7"/>
    <w:rsid w:val="008603FE"/>
    <w:rsid w:val="008643F5"/>
    <w:rsid w:val="00875A94"/>
    <w:rsid w:val="00876C1A"/>
    <w:rsid w:val="00883578"/>
    <w:rsid w:val="00886CCB"/>
    <w:rsid w:val="008A29CD"/>
    <w:rsid w:val="008B2467"/>
    <w:rsid w:val="008D5479"/>
    <w:rsid w:val="008E2CAF"/>
    <w:rsid w:val="008E50E7"/>
    <w:rsid w:val="00906050"/>
    <w:rsid w:val="0090625F"/>
    <w:rsid w:val="00930E01"/>
    <w:rsid w:val="009519B0"/>
    <w:rsid w:val="00954A22"/>
    <w:rsid w:val="00954B01"/>
    <w:rsid w:val="0095650A"/>
    <w:rsid w:val="00961FDB"/>
    <w:rsid w:val="00963D74"/>
    <w:rsid w:val="00975672"/>
    <w:rsid w:val="00975C39"/>
    <w:rsid w:val="0098072C"/>
    <w:rsid w:val="009815DA"/>
    <w:rsid w:val="00981E9B"/>
    <w:rsid w:val="0098547A"/>
    <w:rsid w:val="00991CC0"/>
    <w:rsid w:val="009929F2"/>
    <w:rsid w:val="00993F10"/>
    <w:rsid w:val="00995C51"/>
    <w:rsid w:val="009B54DC"/>
    <w:rsid w:val="009B7981"/>
    <w:rsid w:val="009D01F6"/>
    <w:rsid w:val="009D250B"/>
    <w:rsid w:val="009D6DEE"/>
    <w:rsid w:val="009E1A34"/>
    <w:rsid w:val="009F34D1"/>
    <w:rsid w:val="00A0641D"/>
    <w:rsid w:val="00A241D2"/>
    <w:rsid w:val="00A267AE"/>
    <w:rsid w:val="00A36481"/>
    <w:rsid w:val="00A415CA"/>
    <w:rsid w:val="00A42222"/>
    <w:rsid w:val="00A56154"/>
    <w:rsid w:val="00A64C2D"/>
    <w:rsid w:val="00A72732"/>
    <w:rsid w:val="00A73DDD"/>
    <w:rsid w:val="00A922D8"/>
    <w:rsid w:val="00AA4C11"/>
    <w:rsid w:val="00AB2754"/>
    <w:rsid w:val="00AB3EE6"/>
    <w:rsid w:val="00AC1C5A"/>
    <w:rsid w:val="00AC33A0"/>
    <w:rsid w:val="00AC4561"/>
    <w:rsid w:val="00AC6874"/>
    <w:rsid w:val="00AC7204"/>
    <w:rsid w:val="00AD6FE6"/>
    <w:rsid w:val="00AE3224"/>
    <w:rsid w:val="00AE3E25"/>
    <w:rsid w:val="00AF7904"/>
    <w:rsid w:val="00B07E26"/>
    <w:rsid w:val="00B35C20"/>
    <w:rsid w:val="00B738AE"/>
    <w:rsid w:val="00B90498"/>
    <w:rsid w:val="00BA74B5"/>
    <w:rsid w:val="00BD1414"/>
    <w:rsid w:val="00C04436"/>
    <w:rsid w:val="00C111FA"/>
    <w:rsid w:val="00C1292B"/>
    <w:rsid w:val="00C178D2"/>
    <w:rsid w:val="00C240D1"/>
    <w:rsid w:val="00C248DC"/>
    <w:rsid w:val="00C341E3"/>
    <w:rsid w:val="00C4636B"/>
    <w:rsid w:val="00C5770E"/>
    <w:rsid w:val="00C61A22"/>
    <w:rsid w:val="00C64DC3"/>
    <w:rsid w:val="00C755B2"/>
    <w:rsid w:val="00C774F4"/>
    <w:rsid w:val="00C80501"/>
    <w:rsid w:val="00C80C6E"/>
    <w:rsid w:val="00C82E57"/>
    <w:rsid w:val="00C92C36"/>
    <w:rsid w:val="00C9564F"/>
    <w:rsid w:val="00C96867"/>
    <w:rsid w:val="00CA3D00"/>
    <w:rsid w:val="00CB1C99"/>
    <w:rsid w:val="00CC47DA"/>
    <w:rsid w:val="00CD2E88"/>
    <w:rsid w:val="00CD55C1"/>
    <w:rsid w:val="00CE51CE"/>
    <w:rsid w:val="00CE7D08"/>
    <w:rsid w:val="00D02403"/>
    <w:rsid w:val="00D069A4"/>
    <w:rsid w:val="00D16A7A"/>
    <w:rsid w:val="00D16BE8"/>
    <w:rsid w:val="00D17D14"/>
    <w:rsid w:val="00D2124D"/>
    <w:rsid w:val="00D31A57"/>
    <w:rsid w:val="00D41490"/>
    <w:rsid w:val="00D535FD"/>
    <w:rsid w:val="00D62102"/>
    <w:rsid w:val="00D76AA5"/>
    <w:rsid w:val="00D77436"/>
    <w:rsid w:val="00D80406"/>
    <w:rsid w:val="00D8651D"/>
    <w:rsid w:val="00D87B83"/>
    <w:rsid w:val="00DC2DE3"/>
    <w:rsid w:val="00DE28E9"/>
    <w:rsid w:val="00DF670A"/>
    <w:rsid w:val="00E02454"/>
    <w:rsid w:val="00E20409"/>
    <w:rsid w:val="00E24322"/>
    <w:rsid w:val="00E326F5"/>
    <w:rsid w:val="00E33906"/>
    <w:rsid w:val="00E3721A"/>
    <w:rsid w:val="00E45247"/>
    <w:rsid w:val="00E67D71"/>
    <w:rsid w:val="00E704B7"/>
    <w:rsid w:val="00E7613B"/>
    <w:rsid w:val="00E7734D"/>
    <w:rsid w:val="00E97EF5"/>
    <w:rsid w:val="00EB41E6"/>
    <w:rsid w:val="00EC3B1B"/>
    <w:rsid w:val="00EC4154"/>
    <w:rsid w:val="00EE4735"/>
    <w:rsid w:val="00EE5D36"/>
    <w:rsid w:val="00EF5734"/>
    <w:rsid w:val="00EF6097"/>
    <w:rsid w:val="00F03900"/>
    <w:rsid w:val="00F0514E"/>
    <w:rsid w:val="00F22254"/>
    <w:rsid w:val="00F256E7"/>
    <w:rsid w:val="00F32A41"/>
    <w:rsid w:val="00F32EB5"/>
    <w:rsid w:val="00F47986"/>
    <w:rsid w:val="00F662A0"/>
    <w:rsid w:val="00F6745C"/>
    <w:rsid w:val="00F676EE"/>
    <w:rsid w:val="00F67D90"/>
    <w:rsid w:val="00F7135E"/>
    <w:rsid w:val="00F77766"/>
    <w:rsid w:val="00F90518"/>
    <w:rsid w:val="00F9645B"/>
    <w:rsid w:val="00FA1A38"/>
    <w:rsid w:val="00FA2453"/>
    <w:rsid w:val="00FD538B"/>
    <w:rsid w:val="00FD74DF"/>
    <w:rsid w:val="00FF192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34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4C2D"/>
  </w:style>
  <w:style w:type="paragraph" w:styleId="Titolo1">
    <w:name w:val="heading 1"/>
    <w:basedOn w:val="Normale"/>
    <w:next w:val="Normale"/>
    <w:qFormat/>
    <w:rsid w:val="00695F73"/>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52391F"/>
    <w:pPr>
      <w:keepNext/>
      <w:overflowPunct w:val="0"/>
      <w:autoSpaceDE w:val="0"/>
      <w:autoSpaceDN w:val="0"/>
      <w:adjustRightInd w:val="0"/>
      <w:spacing w:line="340" w:lineRule="exact"/>
      <w:jc w:val="center"/>
      <w:outlineLvl w:val="1"/>
    </w:pPr>
    <w:rPr>
      <w:rFonts w:ascii="English111 Adagio BT" w:hAnsi="English111 Adagio BT"/>
      <w:sz w:val="3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52391F"/>
    <w:pPr>
      <w:tabs>
        <w:tab w:val="center" w:pos="4819"/>
        <w:tab w:val="right" w:pos="9638"/>
      </w:tabs>
    </w:pPr>
  </w:style>
  <w:style w:type="paragraph" w:styleId="Pidipagina">
    <w:name w:val="footer"/>
    <w:basedOn w:val="Normale"/>
    <w:link w:val="PidipaginaCarattere"/>
    <w:uiPriority w:val="99"/>
    <w:rsid w:val="0052391F"/>
    <w:pPr>
      <w:tabs>
        <w:tab w:val="center" w:pos="4819"/>
        <w:tab w:val="right" w:pos="9638"/>
      </w:tabs>
    </w:pPr>
  </w:style>
  <w:style w:type="paragraph" w:styleId="Testonormale">
    <w:name w:val="Plain Text"/>
    <w:basedOn w:val="Normale"/>
    <w:rsid w:val="00981E9B"/>
    <w:rPr>
      <w:rFonts w:ascii="Courier New" w:hAnsi="Courier New" w:cs="Courier New"/>
      <w:sz w:val="20"/>
      <w:szCs w:val="20"/>
    </w:rPr>
  </w:style>
  <w:style w:type="paragraph" w:styleId="Corpotesto">
    <w:name w:val="Body Text"/>
    <w:basedOn w:val="Normale"/>
    <w:rsid w:val="00981E9B"/>
    <w:pPr>
      <w:overflowPunct w:val="0"/>
      <w:autoSpaceDE w:val="0"/>
      <w:autoSpaceDN w:val="0"/>
      <w:adjustRightInd w:val="0"/>
      <w:jc w:val="both"/>
      <w:textAlignment w:val="baseline"/>
    </w:pPr>
    <w:rPr>
      <w:szCs w:val="20"/>
    </w:rPr>
  </w:style>
  <w:style w:type="paragraph" w:styleId="Rientrocorpodeltesto2">
    <w:name w:val="Body Text Indent 2"/>
    <w:basedOn w:val="Normale"/>
    <w:rsid w:val="00695F73"/>
    <w:pPr>
      <w:spacing w:after="120" w:line="480" w:lineRule="auto"/>
      <w:ind w:left="283"/>
    </w:pPr>
  </w:style>
  <w:style w:type="paragraph" w:customStyle="1" w:styleId="Style1">
    <w:name w:val="Style 1"/>
    <w:rsid w:val="00695F73"/>
    <w:pPr>
      <w:widowControl w:val="0"/>
      <w:autoSpaceDE w:val="0"/>
      <w:autoSpaceDN w:val="0"/>
      <w:adjustRightInd w:val="0"/>
    </w:pPr>
  </w:style>
  <w:style w:type="paragraph" w:customStyle="1" w:styleId="Style2">
    <w:name w:val="Style 2"/>
    <w:rsid w:val="00695F73"/>
    <w:pPr>
      <w:widowControl w:val="0"/>
      <w:autoSpaceDE w:val="0"/>
      <w:autoSpaceDN w:val="0"/>
      <w:spacing w:line="266" w:lineRule="auto"/>
      <w:ind w:firstLine="720"/>
      <w:jc w:val="both"/>
    </w:pPr>
    <w:rPr>
      <w:sz w:val="22"/>
      <w:szCs w:val="22"/>
    </w:rPr>
  </w:style>
  <w:style w:type="character" w:customStyle="1" w:styleId="CharacterStyle1">
    <w:name w:val="Character Style 1"/>
    <w:rsid w:val="00695F73"/>
    <w:rPr>
      <w:sz w:val="22"/>
    </w:rPr>
  </w:style>
  <w:style w:type="character" w:customStyle="1" w:styleId="StileTitolo1Carattere">
    <w:name w:val="Stile Titolo 1 Carattere"/>
    <w:link w:val="StileTitolo1"/>
    <w:locked/>
    <w:rsid w:val="00695F73"/>
    <w:rPr>
      <w:rFonts w:ascii="Arial" w:eastAsia="Arial" w:hAnsi="Arial" w:cs="Arial"/>
      <w:b/>
      <w:bCs/>
      <w:sz w:val="32"/>
      <w:szCs w:val="32"/>
      <w:lang w:val="it-IT" w:eastAsia="it-IT" w:bidi="ar-SA"/>
    </w:rPr>
  </w:style>
  <w:style w:type="paragraph" w:customStyle="1" w:styleId="StileTitolo1">
    <w:name w:val="Stile Titolo 1"/>
    <w:basedOn w:val="Titolo1"/>
    <w:next w:val="Normale"/>
    <w:link w:val="StileTitolo1Carattere"/>
    <w:rsid w:val="00695F73"/>
    <w:pPr>
      <w:keepLines/>
      <w:pageBreakBefore/>
      <w:spacing w:before="0" w:after="360"/>
      <w:jc w:val="center"/>
    </w:pPr>
    <w:rPr>
      <w:rFonts w:eastAsia="Arial"/>
      <w:kern w:val="0"/>
    </w:rPr>
  </w:style>
  <w:style w:type="paragraph" w:styleId="NormaleWeb">
    <w:name w:val="Normal (Web)"/>
    <w:basedOn w:val="Normale"/>
    <w:rsid w:val="00A64C2D"/>
    <w:pPr>
      <w:spacing w:before="100" w:beforeAutospacing="1" w:after="100" w:afterAutospacing="1"/>
    </w:pPr>
  </w:style>
  <w:style w:type="character" w:styleId="Collegamentoipertestuale">
    <w:name w:val="Hyperlink"/>
    <w:rsid w:val="00A64C2D"/>
    <w:rPr>
      <w:color w:val="0000FF"/>
      <w:u w:val="single"/>
    </w:rPr>
  </w:style>
  <w:style w:type="table" w:styleId="Grigliatabella">
    <w:name w:val="Table Grid"/>
    <w:basedOn w:val="Tabellanormale"/>
    <w:uiPriority w:val="59"/>
    <w:rsid w:val="009D25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720887"/>
    <w:pPr>
      <w:ind w:left="720"/>
      <w:contextualSpacing/>
    </w:pPr>
    <w:rPr>
      <w:rFonts w:ascii="Cambria" w:eastAsia="MS Mincho" w:hAnsi="Cambria"/>
    </w:rPr>
  </w:style>
  <w:style w:type="character" w:customStyle="1" w:styleId="PidipaginaCarattere">
    <w:name w:val="Piè di pagina Carattere"/>
    <w:link w:val="Pidipagina"/>
    <w:uiPriority w:val="99"/>
    <w:rsid w:val="00720887"/>
    <w:rPr>
      <w:sz w:val="24"/>
      <w:szCs w:val="24"/>
    </w:rPr>
  </w:style>
  <w:style w:type="paragraph" w:styleId="Testofumetto">
    <w:name w:val="Balloon Text"/>
    <w:basedOn w:val="Normale"/>
    <w:link w:val="TestofumettoCarattere"/>
    <w:rsid w:val="00245D41"/>
    <w:rPr>
      <w:rFonts w:ascii="Tahoma" w:hAnsi="Tahoma" w:cs="Tahoma"/>
      <w:sz w:val="16"/>
      <w:szCs w:val="16"/>
    </w:rPr>
  </w:style>
  <w:style w:type="character" w:customStyle="1" w:styleId="TestofumettoCarattere">
    <w:name w:val="Testo fumetto Carattere"/>
    <w:basedOn w:val="Carpredefinitoparagrafo"/>
    <w:link w:val="Testofumetto"/>
    <w:rsid w:val="00245D41"/>
    <w:rPr>
      <w:rFonts w:ascii="Tahoma" w:hAnsi="Tahoma" w:cs="Tahoma"/>
      <w:sz w:val="16"/>
      <w:szCs w:val="16"/>
    </w:rPr>
  </w:style>
  <w:style w:type="character" w:styleId="Enfasigrassetto">
    <w:name w:val="Strong"/>
    <w:basedOn w:val="Carpredefinitoparagrafo"/>
    <w:uiPriority w:val="22"/>
    <w:qFormat/>
    <w:rsid w:val="00C64DC3"/>
    <w:rPr>
      <w:b/>
      <w:bCs/>
    </w:rPr>
  </w:style>
  <w:style w:type="table" w:styleId="Elencochiaro-Colore1">
    <w:name w:val="Light List Accent 1"/>
    <w:basedOn w:val="Tabellanormale"/>
    <w:uiPriority w:val="61"/>
    <w:rsid w:val="00AE3E25"/>
    <w:rPr>
      <w:rFonts w:asciiTheme="minorHAnsi" w:eastAsiaTheme="minorEastAsia" w:hAnsiTheme="minorHAnsi" w:cstheme="minorBid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Rimandocommento">
    <w:name w:val="annotation reference"/>
    <w:basedOn w:val="Carpredefinitoparagrafo"/>
    <w:rsid w:val="00486D7B"/>
    <w:rPr>
      <w:sz w:val="18"/>
      <w:szCs w:val="18"/>
    </w:rPr>
  </w:style>
  <w:style w:type="paragraph" w:styleId="Testocommento">
    <w:name w:val="annotation text"/>
    <w:basedOn w:val="Normale"/>
    <w:link w:val="TestocommentoCarattere"/>
    <w:rsid w:val="00486D7B"/>
  </w:style>
  <w:style w:type="character" w:customStyle="1" w:styleId="TestocommentoCarattere">
    <w:name w:val="Testo commento Carattere"/>
    <w:basedOn w:val="Carpredefinitoparagrafo"/>
    <w:link w:val="Testocommento"/>
    <w:rsid w:val="00486D7B"/>
    <w:rPr>
      <w:sz w:val="24"/>
      <w:szCs w:val="24"/>
    </w:rPr>
  </w:style>
  <w:style w:type="paragraph" w:styleId="Soggettocommento">
    <w:name w:val="annotation subject"/>
    <w:basedOn w:val="Testocommento"/>
    <w:next w:val="Testocommento"/>
    <w:link w:val="SoggettocommentoCarattere"/>
    <w:rsid w:val="00486D7B"/>
    <w:rPr>
      <w:b/>
      <w:bCs/>
      <w:sz w:val="20"/>
      <w:szCs w:val="20"/>
    </w:rPr>
  </w:style>
  <w:style w:type="character" w:customStyle="1" w:styleId="SoggettocommentoCarattere">
    <w:name w:val="Soggetto commento Carattere"/>
    <w:basedOn w:val="TestocommentoCarattere"/>
    <w:link w:val="Soggettocommento"/>
    <w:rsid w:val="00486D7B"/>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4C2D"/>
  </w:style>
  <w:style w:type="paragraph" w:styleId="Titolo1">
    <w:name w:val="heading 1"/>
    <w:basedOn w:val="Normale"/>
    <w:next w:val="Normale"/>
    <w:qFormat/>
    <w:rsid w:val="00695F73"/>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52391F"/>
    <w:pPr>
      <w:keepNext/>
      <w:overflowPunct w:val="0"/>
      <w:autoSpaceDE w:val="0"/>
      <w:autoSpaceDN w:val="0"/>
      <w:adjustRightInd w:val="0"/>
      <w:spacing w:line="340" w:lineRule="exact"/>
      <w:jc w:val="center"/>
      <w:outlineLvl w:val="1"/>
    </w:pPr>
    <w:rPr>
      <w:rFonts w:ascii="English111 Adagio BT" w:hAnsi="English111 Adagio BT"/>
      <w:sz w:val="3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52391F"/>
    <w:pPr>
      <w:tabs>
        <w:tab w:val="center" w:pos="4819"/>
        <w:tab w:val="right" w:pos="9638"/>
      </w:tabs>
    </w:pPr>
  </w:style>
  <w:style w:type="paragraph" w:styleId="Pidipagina">
    <w:name w:val="footer"/>
    <w:basedOn w:val="Normale"/>
    <w:link w:val="PidipaginaCarattere"/>
    <w:uiPriority w:val="99"/>
    <w:rsid w:val="0052391F"/>
    <w:pPr>
      <w:tabs>
        <w:tab w:val="center" w:pos="4819"/>
        <w:tab w:val="right" w:pos="9638"/>
      </w:tabs>
    </w:pPr>
  </w:style>
  <w:style w:type="paragraph" w:styleId="Testonormale">
    <w:name w:val="Plain Text"/>
    <w:basedOn w:val="Normale"/>
    <w:rsid w:val="00981E9B"/>
    <w:rPr>
      <w:rFonts w:ascii="Courier New" w:hAnsi="Courier New" w:cs="Courier New"/>
      <w:sz w:val="20"/>
      <w:szCs w:val="20"/>
    </w:rPr>
  </w:style>
  <w:style w:type="paragraph" w:styleId="Corpotesto">
    <w:name w:val="Body Text"/>
    <w:basedOn w:val="Normale"/>
    <w:rsid w:val="00981E9B"/>
    <w:pPr>
      <w:overflowPunct w:val="0"/>
      <w:autoSpaceDE w:val="0"/>
      <w:autoSpaceDN w:val="0"/>
      <w:adjustRightInd w:val="0"/>
      <w:jc w:val="both"/>
      <w:textAlignment w:val="baseline"/>
    </w:pPr>
    <w:rPr>
      <w:szCs w:val="20"/>
    </w:rPr>
  </w:style>
  <w:style w:type="paragraph" w:styleId="Rientrocorpodeltesto2">
    <w:name w:val="Body Text Indent 2"/>
    <w:basedOn w:val="Normale"/>
    <w:rsid w:val="00695F73"/>
    <w:pPr>
      <w:spacing w:after="120" w:line="480" w:lineRule="auto"/>
      <w:ind w:left="283"/>
    </w:pPr>
  </w:style>
  <w:style w:type="paragraph" w:customStyle="1" w:styleId="Style1">
    <w:name w:val="Style 1"/>
    <w:rsid w:val="00695F73"/>
    <w:pPr>
      <w:widowControl w:val="0"/>
      <w:autoSpaceDE w:val="0"/>
      <w:autoSpaceDN w:val="0"/>
      <w:adjustRightInd w:val="0"/>
    </w:pPr>
  </w:style>
  <w:style w:type="paragraph" w:customStyle="1" w:styleId="Style2">
    <w:name w:val="Style 2"/>
    <w:rsid w:val="00695F73"/>
    <w:pPr>
      <w:widowControl w:val="0"/>
      <w:autoSpaceDE w:val="0"/>
      <w:autoSpaceDN w:val="0"/>
      <w:spacing w:line="266" w:lineRule="auto"/>
      <w:ind w:firstLine="720"/>
      <w:jc w:val="both"/>
    </w:pPr>
    <w:rPr>
      <w:sz w:val="22"/>
      <w:szCs w:val="22"/>
    </w:rPr>
  </w:style>
  <w:style w:type="character" w:customStyle="1" w:styleId="CharacterStyle1">
    <w:name w:val="Character Style 1"/>
    <w:rsid w:val="00695F73"/>
    <w:rPr>
      <w:sz w:val="22"/>
    </w:rPr>
  </w:style>
  <w:style w:type="character" w:customStyle="1" w:styleId="StileTitolo1Carattere">
    <w:name w:val="Stile Titolo 1 Carattere"/>
    <w:link w:val="StileTitolo1"/>
    <w:locked/>
    <w:rsid w:val="00695F73"/>
    <w:rPr>
      <w:rFonts w:ascii="Arial" w:eastAsia="Arial" w:hAnsi="Arial" w:cs="Arial"/>
      <w:b/>
      <w:bCs/>
      <w:sz w:val="32"/>
      <w:szCs w:val="32"/>
      <w:lang w:val="it-IT" w:eastAsia="it-IT" w:bidi="ar-SA"/>
    </w:rPr>
  </w:style>
  <w:style w:type="paragraph" w:customStyle="1" w:styleId="StileTitolo1">
    <w:name w:val="Stile Titolo 1"/>
    <w:basedOn w:val="Titolo1"/>
    <w:next w:val="Normale"/>
    <w:link w:val="StileTitolo1Carattere"/>
    <w:rsid w:val="00695F73"/>
    <w:pPr>
      <w:keepLines/>
      <w:pageBreakBefore/>
      <w:spacing w:before="0" w:after="360"/>
      <w:jc w:val="center"/>
    </w:pPr>
    <w:rPr>
      <w:rFonts w:eastAsia="Arial"/>
      <w:kern w:val="0"/>
    </w:rPr>
  </w:style>
  <w:style w:type="paragraph" w:styleId="NormaleWeb">
    <w:name w:val="Normal (Web)"/>
    <w:basedOn w:val="Normale"/>
    <w:rsid w:val="00A64C2D"/>
    <w:pPr>
      <w:spacing w:before="100" w:beforeAutospacing="1" w:after="100" w:afterAutospacing="1"/>
    </w:pPr>
  </w:style>
  <w:style w:type="character" w:styleId="Collegamentoipertestuale">
    <w:name w:val="Hyperlink"/>
    <w:rsid w:val="00A64C2D"/>
    <w:rPr>
      <w:color w:val="0000FF"/>
      <w:u w:val="single"/>
    </w:rPr>
  </w:style>
  <w:style w:type="table" w:styleId="Grigliatabella">
    <w:name w:val="Table Grid"/>
    <w:basedOn w:val="Tabellanormale"/>
    <w:uiPriority w:val="59"/>
    <w:rsid w:val="009D25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720887"/>
    <w:pPr>
      <w:ind w:left="720"/>
      <w:contextualSpacing/>
    </w:pPr>
    <w:rPr>
      <w:rFonts w:ascii="Cambria" w:eastAsia="MS Mincho" w:hAnsi="Cambria"/>
    </w:rPr>
  </w:style>
  <w:style w:type="character" w:customStyle="1" w:styleId="PidipaginaCarattere">
    <w:name w:val="Piè di pagina Carattere"/>
    <w:link w:val="Pidipagina"/>
    <w:uiPriority w:val="99"/>
    <w:rsid w:val="00720887"/>
    <w:rPr>
      <w:sz w:val="24"/>
      <w:szCs w:val="24"/>
    </w:rPr>
  </w:style>
  <w:style w:type="paragraph" w:styleId="Testofumetto">
    <w:name w:val="Balloon Text"/>
    <w:basedOn w:val="Normale"/>
    <w:link w:val="TestofumettoCarattere"/>
    <w:rsid w:val="00245D41"/>
    <w:rPr>
      <w:rFonts w:ascii="Tahoma" w:hAnsi="Tahoma" w:cs="Tahoma"/>
      <w:sz w:val="16"/>
      <w:szCs w:val="16"/>
    </w:rPr>
  </w:style>
  <w:style w:type="character" w:customStyle="1" w:styleId="TestofumettoCarattere">
    <w:name w:val="Testo fumetto Carattere"/>
    <w:basedOn w:val="Carpredefinitoparagrafo"/>
    <w:link w:val="Testofumetto"/>
    <w:rsid w:val="00245D41"/>
    <w:rPr>
      <w:rFonts w:ascii="Tahoma" w:hAnsi="Tahoma" w:cs="Tahoma"/>
      <w:sz w:val="16"/>
      <w:szCs w:val="16"/>
    </w:rPr>
  </w:style>
  <w:style w:type="character" w:styleId="Enfasigrassetto">
    <w:name w:val="Strong"/>
    <w:basedOn w:val="Carpredefinitoparagrafo"/>
    <w:uiPriority w:val="22"/>
    <w:qFormat/>
    <w:rsid w:val="00C64DC3"/>
    <w:rPr>
      <w:b/>
      <w:bCs/>
    </w:rPr>
  </w:style>
  <w:style w:type="table" w:styleId="Elencochiaro-Colore1">
    <w:name w:val="Light List Accent 1"/>
    <w:basedOn w:val="Tabellanormale"/>
    <w:uiPriority w:val="61"/>
    <w:rsid w:val="00AE3E25"/>
    <w:rPr>
      <w:rFonts w:asciiTheme="minorHAnsi" w:eastAsiaTheme="minorEastAsia" w:hAnsiTheme="minorHAnsi" w:cstheme="minorBid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Rimandocommento">
    <w:name w:val="annotation reference"/>
    <w:basedOn w:val="Carpredefinitoparagrafo"/>
    <w:rsid w:val="00486D7B"/>
    <w:rPr>
      <w:sz w:val="18"/>
      <w:szCs w:val="18"/>
    </w:rPr>
  </w:style>
  <w:style w:type="paragraph" w:styleId="Testocommento">
    <w:name w:val="annotation text"/>
    <w:basedOn w:val="Normale"/>
    <w:link w:val="TestocommentoCarattere"/>
    <w:rsid w:val="00486D7B"/>
  </w:style>
  <w:style w:type="character" w:customStyle="1" w:styleId="TestocommentoCarattere">
    <w:name w:val="Testo commento Carattere"/>
    <w:basedOn w:val="Carpredefinitoparagrafo"/>
    <w:link w:val="Testocommento"/>
    <w:rsid w:val="00486D7B"/>
    <w:rPr>
      <w:sz w:val="24"/>
      <w:szCs w:val="24"/>
    </w:rPr>
  </w:style>
  <w:style w:type="paragraph" w:styleId="Soggettocommento">
    <w:name w:val="annotation subject"/>
    <w:basedOn w:val="Testocommento"/>
    <w:next w:val="Testocommento"/>
    <w:link w:val="SoggettocommentoCarattere"/>
    <w:rsid w:val="00486D7B"/>
    <w:rPr>
      <w:b/>
      <w:bCs/>
      <w:sz w:val="20"/>
      <w:szCs w:val="20"/>
    </w:rPr>
  </w:style>
  <w:style w:type="character" w:customStyle="1" w:styleId="SoggettocommentoCarattere">
    <w:name w:val="Soggetto commento Carattere"/>
    <w:basedOn w:val="TestocommentoCarattere"/>
    <w:link w:val="Soggettocommento"/>
    <w:rsid w:val="00486D7B"/>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335175">
      <w:bodyDiv w:val="1"/>
      <w:marLeft w:val="0"/>
      <w:marRight w:val="0"/>
      <w:marTop w:val="0"/>
      <w:marBottom w:val="0"/>
      <w:divBdr>
        <w:top w:val="none" w:sz="0" w:space="0" w:color="auto"/>
        <w:left w:val="none" w:sz="0" w:space="0" w:color="auto"/>
        <w:bottom w:val="none" w:sz="0" w:space="0" w:color="auto"/>
        <w:right w:val="none" w:sz="0" w:space="0" w:color="auto"/>
      </w:divBdr>
    </w:div>
    <w:div w:id="776950197">
      <w:bodyDiv w:val="1"/>
      <w:marLeft w:val="0"/>
      <w:marRight w:val="0"/>
      <w:marTop w:val="0"/>
      <w:marBottom w:val="0"/>
      <w:divBdr>
        <w:top w:val="none" w:sz="0" w:space="0" w:color="auto"/>
        <w:left w:val="none" w:sz="0" w:space="0" w:color="auto"/>
        <w:bottom w:val="none" w:sz="0" w:space="0" w:color="auto"/>
        <w:right w:val="none" w:sz="0" w:space="0" w:color="auto"/>
      </w:divBdr>
    </w:div>
    <w:div w:id="1218280250">
      <w:bodyDiv w:val="1"/>
      <w:marLeft w:val="0"/>
      <w:marRight w:val="0"/>
      <w:marTop w:val="0"/>
      <w:marBottom w:val="0"/>
      <w:divBdr>
        <w:top w:val="none" w:sz="0" w:space="0" w:color="auto"/>
        <w:left w:val="none" w:sz="0" w:space="0" w:color="auto"/>
        <w:bottom w:val="none" w:sz="0" w:space="0" w:color="auto"/>
        <w:right w:val="none" w:sz="0" w:space="0" w:color="auto"/>
      </w:divBdr>
    </w:div>
    <w:div w:id="1506476919">
      <w:bodyDiv w:val="1"/>
      <w:marLeft w:val="0"/>
      <w:marRight w:val="0"/>
      <w:marTop w:val="0"/>
      <w:marBottom w:val="0"/>
      <w:divBdr>
        <w:top w:val="none" w:sz="0" w:space="0" w:color="auto"/>
        <w:left w:val="none" w:sz="0" w:space="0" w:color="auto"/>
        <w:bottom w:val="none" w:sz="0" w:space="0" w:color="auto"/>
        <w:right w:val="none" w:sz="0" w:space="0" w:color="auto"/>
      </w:divBdr>
    </w:div>
    <w:div w:id="179968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Mi02283\Dati%20applicazioni\Microsoft\Modelli\DG.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657BB-7EDA-45A1-AEF6-6E96D2AC4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DG.dot</Template>
  <TotalTime>1</TotalTime>
  <Pages>9</Pages>
  <Words>3070</Words>
  <Characters>17503</Characters>
  <Application>Microsoft Office Word</Application>
  <DocSecurity>0</DocSecurity>
  <Lines>145</Lines>
  <Paragraphs>41</Paragraphs>
  <ScaleCrop>false</ScaleCrop>
  <HeadingPairs>
    <vt:vector size="2" baseType="variant">
      <vt:variant>
        <vt:lpstr>Titolo</vt:lpstr>
      </vt:variant>
      <vt:variant>
        <vt:i4>1</vt:i4>
      </vt:variant>
    </vt:vector>
  </HeadingPairs>
  <TitlesOfParts>
    <vt:vector size="1" baseType="lpstr">
      <vt:lpstr>Prot</vt:lpstr>
    </vt:vector>
  </TitlesOfParts>
  <Company>M.I.U.R.</Company>
  <LinksUpToDate>false</LinksUpToDate>
  <CharactersWithSpaces>20532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M.I.U.R.</dc:creator>
  <cp:lastModifiedBy>Administrator</cp:lastModifiedBy>
  <cp:revision>5</cp:revision>
  <cp:lastPrinted>2015-11-05T12:56:00Z</cp:lastPrinted>
  <dcterms:created xsi:type="dcterms:W3CDTF">2015-11-05T15:19:00Z</dcterms:created>
  <dcterms:modified xsi:type="dcterms:W3CDTF">2015-11-05T15:20:00Z</dcterms:modified>
</cp:coreProperties>
</file>